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4B6" w:rsidRPr="005D54B6" w:rsidRDefault="005D54B6" w:rsidP="005D54B6">
      <w:pPr>
        <w:autoSpaceDE w:val="0"/>
        <w:autoSpaceDN w:val="0"/>
        <w:adjustRightInd w:val="0"/>
        <w:spacing w:after="0" w:line="276" w:lineRule="auto"/>
        <w:rPr>
          <w:rFonts w:ascii="Century Gothic" w:eastAsia="Century Gothic" w:hAnsi="Century Gothic" w:cs="Tahoma"/>
          <w:b/>
          <w:bCs/>
          <w:sz w:val="24"/>
          <w:szCs w:val="24"/>
        </w:rPr>
      </w:pPr>
      <w:r>
        <w:rPr>
          <w:rFonts w:ascii="Century Gothic" w:eastAsia="Century Gothic" w:hAnsi="Century Gothic" w:cs="Tahoma"/>
          <w:b/>
          <w:bCs/>
          <w:sz w:val="24"/>
          <w:szCs w:val="24"/>
        </w:rPr>
        <w:t>R</w:t>
      </w:r>
      <w:r w:rsidRPr="005D54B6">
        <w:rPr>
          <w:rFonts w:ascii="Century Gothic" w:eastAsia="Century Gothic" w:hAnsi="Century Gothic" w:cs="Tahoma"/>
          <w:b/>
          <w:bCs/>
          <w:sz w:val="24"/>
          <w:szCs w:val="24"/>
        </w:rPr>
        <w:t>eview Article</w:t>
      </w:r>
    </w:p>
    <w:p w:rsidR="00A22B5C" w:rsidRDefault="00020D0A">
      <w:pPr>
        <w:autoSpaceDE w:val="0"/>
        <w:autoSpaceDN w:val="0"/>
        <w:spacing w:before="120" w:after="0" w:line="240" w:lineRule="auto"/>
        <w:jc w:val="center"/>
        <w:rPr>
          <w:rFonts w:ascii="Times New Roman" w:eastAsia="Times New Roman" w:hAnsi="Times New Roman" w:cs="Times New Roman"/>
          <w:b/>
          <w:bCs/>
          <w:color w:val="FF0000"/>
          <w:sz w:val="32"/>
          <w:szCs w:val="32"/>
        </w:rPr>
      </w:pPr>
      <w:r w:rsidRPr="0036723D">
        <w:rPr>
          <w:rFonts w:ascii="Times New Roman" w:eastAsia="Times New Roman" w:hAnsi="Times New Roman" w:cs="Times New Roman"/>
          <w:b/>
          <w:bCs/>
          <w:color w:val="FF0000"/>
          <w:sz w:val="32"/>
          <w:szCs w:val="32"/>
        </w:rPr>
        <w:t xml:space="preserve">Recent Advances in Azo-Based Corrosion Inhibitors for Steel in Acidic Media: Adsorption Mechanism, Electrochemical Performance, and Theoretical </w:t>
      </w:r>
      <w:proofErr w:type="gramStart"/>
      <w:r w:rsidRPr="0036723D">
        <w:rPr>
          <w:rFonts w:ascii="Times New Roman" w:eastAsia="Times New Roman" w:hAnsi="Times New Roman" w:cs="Times New Roman"/>
          <w:b/>
          <w:bCs/>
          <w:color w:val="FF0000"/>
          <w:sz w:val="32"/>
          <w:szCs w:val="32"/>
        </w:rPr>
        <w:t>Insights</w:t>
      </w:r>
      <w:r w:rsidR="000B5480" w:rsidRPr="0036723D">
        <w:rPr>
          <w:rFonts w:ascii="Times New Roman" w:eastAsia="Times New Roman" w:hAnsi="Times New Roman" w:cs="Times New Roman"/>
          <w:b/>
          <w:bCs/>
          <w:color w:val="FF0000"/>
          <w:sz w:val="32"/>
          <w:szCs w:val="32"/>
        </w:rPr>
        <w:t>(</w:t>
      </w:r>
      <w:proofErr w:type="gramEnd"/>
      <w:r w:rsidR="000B5480" w:rsidRPr="0036723D">
        <w:rPr>
          <w:rFonts w:ascii="Times New Roman" w:eastAsia="Times New Roman" w:hAnsi="Times New Roman" w:cs="Times New Roman"/>
          <w:b/>
          <w:bCs/>
          <w:color w:val="FF0000"/>
          <w:sz w:val="32"/>
          <w:szCs w:val="32"/>
        </w:rPr>
        <w:t xml:space="preserve"> review article)</w:t>
      </w:r>
    </w:p>
    <w:p w:rsidR="0036723D" w:rsidRPr="0036723D" w:rsidRDefault="00B25595" w:rsidP="00B25595">
      <w:pPr>
        <w:tabs>
          <w:tab w:val="left" w:pos="7005"/>
        </w:tabs>
        <w:autoSpaceDE w:val="0"/>
        <w:autoSpaceDN w:val="0"/>
        <w:spacing w:before="120" w:after="0" w:line="240" w:lineRule="auto"/>
        <w:rPr>
          <w:rFonts w:ascii="Times New Roman" w:eastAsia="Times New Roman" w:hAnsi="Times New Roman" w:cs="Times New Roman"/>
          <w:b/>
          <w:bCs/>
          <w:color w:val="FF0000"/>
          <w:sz w:val="32"/>
          <w:szCs w:val="32"/>
        </w:rPr>
      </w:pPr>
      <w:r>
        <w:rPr>
          <w:rFonts w:ascii="Times New Roman" w:eastAsia="Times New Roman" w:hAnsi="Times New Roman" w:cs="Times New Roman"/>
          <w:b/>
          <w:bCs/>
          <w:color w:val="FF0000"/>
          <w:sz w:val="32"/>
          <w:szCs w:val="32"/>
        </w:rPr>
        <w:tab/>
      </w:r>
    </w:p>
    <w:p w:rsidR="00A22B5C" w:rsidRPr="0036723D" w:rsidRDefault="00020D0A">
      <w:pPr>
        <w:autoSpaceDE w:val="0"/>
        <w:autoSpaceDN w:val="0"/>
        <w:spacing w:before="120" w:after="0" w:line="240" w:lineRule="auto"/>
        <w:jc w:val="center"/>
        <w:rPr>
          <w:rFonts w:ascii="Times New Roman" w:eastAsia="Times New Roman" w:hAnsi="Times New Roman" w:cs="Times New Roman"/>
          <w:b/>
          <w:bCs/>
          <w:sz w:val="28"/>
          <w:szCs w:val="28"/>
        </w:rPr>
      </w:pPr>
      <w:proofErr w:type="gramStart"/>
      <w:r w:rsidRPr="0036723D">
        <w:rPr>
          <w:rFonts w:ascii="Times New Roman" w:eastAsia="Times New Roman" w:hAnsi="Times New Roman" w:cs="Times New Roman"/>
          <w:b/>
          <w:bCs/>
          <w:sz w:val="28"/>
          <w:szCs w:val="28"/>
        </w:rPr>
        <w:t>Reyam H. Marah</w:t>
      </w:r>
      <w:r w:rsidRPr="0036723D">
        <w:rPr>
          <w:rFonts w:ascii="Times New Roman" w:eastAsia="Times New Roman" w:hAnsi="Times New Roman" w:cs="Times New Roman"/>
          <w:b/>
          <w:bCs/>
          <w:sz w:val="28"/>
          <w:szCs w:val="28"/>
          <w:vertAlign w:val="superscript"/>
        </w:rPr>
        <w:t>1,*</w:t>
      </w:r>
      <w:r w:rsidRPr="0036723D">
        <w:rPr>
          <w:rFonts w:ascii="Times New Roman" w:eastAsia="Times New Roman" w:hAnsi="Times New Roman" w:cs="Times New Roman"/>
          <w:b/>
          <w:bCs/>
          <w:sz w:val="28"/>
          <w:szCs w:val="28"/>
        </w:rPr>
        <w:t>, Saifaldeen M. Abdalhadi</w:t>
      </w:r>
      <w:r w:rsidRPr="0036723D">
        <w:rPr>
          <w:rFonts w:ascii="Times New Roman" w:eastAsia="Times New Roman" w:hAnsi="Times New Roman" w:cs="Times New Roman"/>
          <w:b/>
          <w:bCs/>
          <w:sz w:val="28"/>
          <w:szCs w:val="28"/>
          <w:vertAlign w:val="superscript"/>
        </w:rPr>
        <w:t>2</w:t>
      </w:r>
      <w:r w:rsidRPr="0036723D">
        <w:rPr>
          <w:rFonts w:ascii="Times New Roman" w:eastAsia="Times New Roman" w:hAnsi="Times New Roman" w:cs="Times New Roman"/>
          <w:b/>
          <w:bCs/>
          <w:sz w:val="28"/>
          <w:szCs w:val="28"/>
        </w:rPr>
        <w:t>, Asmaa Yahya Al-Baitai</w:t>
      </w:r>
      <w:r w:rsidRPr="0036723D">
        <w:rPr>
          <w:rFonts w:ascii="Times New Roman" w:eastAsia="Times New Roman" w:hAnsi="Times New Roman" w:cs="Times New Roman"/>
          <w:b/>
          <w:bCs/>
          <w:sz w:val="28"/>
          <w:szCs w:val="28"/>
          <w:vertAlign w:val="superscript"/>
        </w:rPr>
        <w:t>3</w:t>
      </w:r>
      <w:r w:rsidRPr="0036723D">
        <w:rPr>
          <w:rFonts w:ascii="Times New Roman" w:eastAsia="Times New Roman" w:hAnsi="Times New Roman" w:cs="Times New Roman"/>
          <w:b/>
          <w:bCs/>
          <w:sz w:val="28"/>
          <w:szCs w:val="28"/>
        </w:rPr>
        <w:t>.</w:t>
      </w:r>
      <w:proofErr w:type="gramEnd"/>
    </w:p>
    <w:p w:rsidR="00A22B5C" w:rsidRPr="00E16BB8" w:rsidRDefault="00A22B5C">
      <w:pPr>
        <w:autoSpaceDE w:val="0"/>
        <w:autoSpaceDN w:val="0"/>
        <w:spacing w:before="120" w:after="0" w:line="240" w:lineRule="auto"/>
        <w:jc w:val="center"/>
        <w:rPr>
          <w:rFonts w:ascii="Times New Roman" w:eastAsia="Times New Roman" w:hAnsi="Times New Roman" w:cs="Times New Roman"/>
          <w:sz w:val="24"/>
          <w:szCs w:val="24"/>
          <w:vertAlign w:val="subscript"/>
        </w:rPr>
      </w:pPr>
    </w:p>
    <w:p w:rsidR="00A22B5C" w:rsidRPr="003A5BC6" w:rsidRDefault="00020D0A" w:rsidP="003A5BC6">
      <w:pPr>
        <w:autoSpaceDE w:val="0"/>
        <w:autoSpaceDN w:val="0"/>
        <w:spacing w:before="120" w:after="0" w:line="360" w:lineRule="auto"/>
        <w:ind w:left="142" w:hanging="142"/>
        <w:jc w:val="center"/>
        <w:rPr>
          <w:rFonts w:ascii="Times New Roman" w:eastAsia="Times New Roman" w:hAnsi="Times New Roman" w:cs="Times New Roman"/>
          <w:sz w:val="28"/>
          <w:szCs w:val="28"/>
        </w:rPr>
      </w:pPr>
      <w:proofErr w:type="gramStart"/>
      <w:r w:rsidRPr="003A5BC6">
        <w:rPr>
          <w:rFonts w:ascii="Times New Roman" w:eastAsia="Times New Roman" w:hAnsi="Times New Roman" w:cs="Times New Roman"/>
          <w:sz w:val="28"/>
          <w:szCs w:val="28"/>
          <w:vertAlign w:val="superscript"/>
        </w:rPr>
        <w:t>1</w:t>
      </w:r>
      <w:r w:rsidRPr="003A5BC6">
        <w:rPr>
          <w:rFonts w:ascii="Times New Roman" w:eastAsia="Times New Roman" w:hAnsi="Times New Roman" w:cs="Times New Roman"/>
          <w:sz w:val="28"/>
          <w:szCs w:val="28"/>
        </w:rPr>
        <w:t>Department of Environmental Health, College of Energy and Environmental Science, Al-Karkh University of Science, Baghdad 10081, Iraq.</w:t>
      </w:r>
      <w:proofErr w:type="gramEnd"/>
    </w:p>
    <w:p w:rsidR="0036723D" w:rsidRPr="003A5BC6" w:rsidRDefault="00020D0A" w:rsidP="003A5BC6">
      <w:pPr>
        <w:spacing w:after="0" w:line="360" w:lineRule="auto"/>
        <w:jc w:val="center"/>
        <w:rPr>
          <w:rFonts w:ascii="Times New Roman" w:hAnsi="Times New Roman" w:cs="Times New Roman"/>
          <w:sz w:val="28"/>
          <w:szCs w:val="28"/>
        </w:rPr>
      </w:pPr>
      <w:r w:rsidRPr="003A5BC6">
        <w:rPr>
          <w:rFonts w:ascii="Times New Roman" w:hAnsi="Times New Roman" w:cs="Times New Roman"/>
          <w:sz w:val="28"/>
          <w:szCs w:val="28"/>
          <w:vertAlign w:val="superscript"/>
        </w:rPr>
        <w:t xml:space="preserve">2 </w:t>
      </w:r>
      <w:proofErr w:type="gramStart"/>
      <w:r w:rsidRPr="003A5BC6">
        <w:rPr>
          <w:rFonts w:ascii="Times New Roman" w:hAnsi="Times New Roman" w:cs="Times New Roman"/>
          <w:sz w:val="28"/>
          <w:szCs w:val="28"/>
        </w:rPr>
        <w:t>Registration</w:t>
      </w:r>
      <w:proofErr w:type="gramEnd"/>
      <w:r w:rsidRPr="003A5BC6">
        <w:rPr>
          <w:rFonts w:ascii="Times New Roman" w:hAnsi="Times New Roman" w:cs="Times New Roman"/>
          <w:sz w:val="28"/>
          <w:szCs w:val="28"/>
        </w:rPr>
        <w:t xml:space="preserve"> and Student Affairs Department, Al-Karkh University of Science, </w:t>
      </w:r>
    </w:p>
    <w:p w:rsidR="00A22B5C" w:rsidRPr="003A5BC6" w:rsidRDefault="00020D0A" w:rsidP="003A5BC6">
      <w:pPr>
        <w:spacing w:after="0" w:line="360" w:lineRule="auto"/>
        <w:jc w:val="center"/>
        <w:rPr>
          <w:rFonts w:ascii="Times New Roman" w:hAnsi="Times New Roman" w:cs="Times New Roman"/>
          <w:sz w:val="28"/>
          <w:szCs w:val="28"/>
          <w:lang w:val="tr-TR"/>
        </w:rPr>
      </w:pPr>
      <w:r w:rsidRPr="003A5BC6">
        <w:rPr>
          <w:rFonts w:ascii="Times New Roman" w:hAnsi="Times New Roman" w:cs="Times New Roman"/>
          <w:sz w:val="28"/>
          <w:szCs w:val="28"/>
        </w:rPr>
        <w:t xml:space="preserve">Baghdad </w:t>
      </w:r>
      <w:r w:rsidRPr="003A5BC6">
        <w:rPr>
          <w:rFonts w:ascii="Times New Roman" w:eastAsia="Times New Roman" w:hAnsi="Times New Roman" w:cs="Times New Roman"/>
          <w:sz w:val="28"/>
          <w:szCs w:val="28"/>
        </w:rPr>
        <w:t>10081</w:t>
      </w:r>
      <w:r w:rsidRPr="003A5BC6">
        <w:rPr>
          <w:rFonts w:ascii="Times New Roman" w:hAnsi="Times New Roman" w:cs="Times New Roman"/>
          <w:sz w:val="28"/>
          <w:szCs w:val="28"/>
        </w:rPr>
        <w:t>, Iraq</w:t>
      </w:r>
    </w:p>
    <w:p w:rsidR="00A22B5C" w:rsidRPr="003A5BC6" w:rsidRDefault="00020D0A" w:rsidP="003A5BC6">
      <w:pPr>
        <w:spacing w:after="0" w:line="360" w:lineRule="auto"/>
        <w:jc w:val="center"/>
        <w:rPr>
          <w:rFonts w:ascii="Times New Roman" w:hAnsi="Times New Roman" w:cs="Times New Roman"/>
          <w:sz w:val="28"/>
          <w:szCs w:val="28"/>
          <w:lang w:val="tr-TR"/>
        </w:rPr>
      </w:pPr>
      <w:r w:rsidRPr="003A5BC6">
        <w:rPr>
          <w:rFonts w:ascii="Times New Roman" w:hAnsi="Times New Roman" w:cs="Times New Roman"/>
          <w:sz w:val="28"/>
          <w:szCs w:val="28"/>
          <w:vertAlign w:val="superscript"/>
        </w:rPr>
        <w:t xml:space="preserve">3 </w:t>
      </w:r>
      <w:proofErr w:type="gramStart"/>
      <w:r w:rsidRPr="003A5BC6">
        <w:rPr>
          <w:rFonts w:ascii="Times New Roman" w:hAnsi="Times New Roman" w:cs="Times New Roman"/>
          <w:sz w:val="28"/>
          <w:szCs w:val="28"/>
        </w:rPr>
        <w:t>Department</w:t>
      </w:r>
      <w:proofErr w:type="gramEnd"/>
      <w:r w:rsidRPr="003A5BC6">
        <w:rPr>
          <w:rFonts w:ascii="Times New Roman" w:hAnsi="Times New Roman" w:cs="Times New Roman"/>
          <w:sz w:val="28"/>
          <w:szCs w:val="28"/>
        </w:rPr>
        <w:t xml:space="preserve"> of Chemistry, Al-Nahrain University, Baghdad, Iraq.</w:t>
      </w:r>
    </w:p>
    <w:p w:rsidR="00A22B5C" w:rsidRPr="00E16BB8" w:rsidRDefault="00020D0A" w:rsidP="000B5480">
      <w:pPr>
        <w:spacing w:line="240" w:lineRule="auto"/>
        <w:ind w:left="720" w:right="720"/>
        <w:jc w:val="center"/>
        <w:rPr>
          <w:rFonts w:ascii="Times New Roman" w:hAnsi="Times New Roman" w:cs="Times New Roman"/>
          <w:b/>
          <w:bCs/>
          <w:sz w:val="24"/>
          <w:szCs w:val="24"/>
          <w:u w:val="single"/>
          <w:lang w:val="de-DE" w:bidi="ar-IQ"/>
        </w:rPr>
      </w:pPr>
      <w:r w:rsidRPr="00E16BB8">
        <w:rPr>
          <w:rFonts w:ascii="Times New Roman" w:eastAsia="Times New Roman" w:hAnsi="Times New Roman" w:cs="Times New Roman"/>
          <w:sz w:val="24"/>
          <w:szCs w:val="24"/>
          <w:vertAlign w:val="superscript"/>
        </w:rPr>
        <w:t>*</w:t>
      </w:r>
      <w:r w:rsidRPr="00E16BB8">
        <w:rPr>
          <w:rFonts w:ascii="Times New Roman" w:eastAsia="Times New Roman" w:hAnsi="Times New Roman" w:cs="Times New Roman"/>
          <w:sz w:val="24"/>
          <w:szCs w:val="24"/>
        </w:rPr>
        <w:t xml:space="preserve">Corresponding Author: </w:t>
      </w:r>
      <w:r w:rsidR="000B5480">
        <w:rPr>
          <w:rStyle w:val="Hyperlink"/>
          <w:rFonts w:ascii="Times New Roman" w:hAnsi="Times New Roman" w:cs="Times New Roman"/>
          <w:color w:val="auto"/>
          <w:sz w:val="24"/>
          <w:szCs w:val="24"/>
          <w:lang w:val="de-DE" w:bidi="ar-IQ"/>
        </w:rPr>
        <w:t>riam.hussein</w:t>
      </w:r>
      <w:r w:rsidRPr="00E16BB8">
        <w:rPr>
          <w:rStyle w:val="Hyperlink"/>
          <w:rFonts w:ascii="Times New Roman" w:hAnsi="Times New Roman" w:cs="Times New Roman"/>
          <w:color w:val="auto"/>
          <w:sz w:val="24"/>
          <w:szCs w:val="24"/>
          <w:lang w:val="de-DE" w:bidi="ar-IQ"/>
        </w:rPr>
        <w:t>@</w:t>
      </w:r>
      <w:r w:rsidR="000B5480">
        <w:rPr>
          <w:rStyle w:val="Hyperlink"/>
          <w:rFonts w:ascii="Times New Roman" w:hAnsi="Times New Roman" w:cs="Times New Roman"/>
          <w:color w:val="auto"/>
          <w:sz w:val="24"/>
          <w:szCs w:val="24"/>
          <w:lang w:val="de-DE" w:bidi="ar-IQ"/>
        </w:rPr>
        <w:t>kus.edu</w:t>
      </w:r>
      <w:r w:rsidRPr="00E16BB8">
        <w:rPr>
          <w:rStyle w:val="Hyperlink"/>
          <w:rFonts w:ascii="Times New Roman" w:hAnsi="Times New Roman" w:cs="Times New Roman"/>
          <w:color w:val="auto"/>
          <w:sz w:val="24"/>
          <w:szCs w:val="24"/>
          <w:lang w:val="de-DE" w:bidi="ar-IQ"/>
        </w:rPr>
        <w:t>.</w:t>
      </w:r>
      <w:r w:rsidR="000B5480">
        <w:rPr>
          <w:rStyle w:val="Hyperlink"/>
          <w:rFonts w:ascii="Times New Roman" w:hAnsi="Times New Roman" w:cs="Times New Roman"/>
          <w:color w:val="auto"/>
          <w:sz w:val="24"/>
          <w:szCs w:val="24"/>
          <w:lang w:val="de-DE" w:bidi="ar-IQ"/>
        </w:rPr>
        <w:t>iq</w:t>
      </w:r>
    </w:p>
    <w:p w:rsidR="00A22B5C" w:rsidRPr="00C01AFC" w:rsidRDefault="00020D0A">
      <w:pPr>
        <w:autoSpaceDE w:val="0"/>
        <w:autoSpaceDN w:val="0"/>
        <w:spacing w:after="0" w:line="240" w:lineRule="auto"/>
        <w:jc w:val="lowKashida"/>
        <w:rPr>
          <w:rFonts w:ascii="Times New Roman" w:eastAsia="Times New Roman" w:hAnsi="Times New Roman" w:cs="Times New Roman"/>
          <w:sz w:val="28"/>
          <w:szCs w:val="28"/>
        </w:rPr>
      </w:pPr>
      <w:r w:rsidRPr="00C01AFC">
        <w:rPr>
          <w:rFonts w:ascii="Times New Roman" w:eastAsia="Times New Roman" w:hAnsi="Times New Roman" w:cs="Times New Roman"/>
          <w:b/>
          <w:bCs/>
          <w:sz w:val="28"/>
          <w:szCs w:val="28"/>
        </w:rPr>
        <w:t>Abstract</w:t>
      </w:r>
      <w:r w:rsidRPr="00C01AFC">
        <w:rPr>
          <w:rFonts w:ascii="Times New Roman" w:eastAsia="Times New Roman" w:hAnsi="Times New Roman" w:cs="Times New Roman"/>
          <w:sz w:val="28"/>
          <w:szCs w:val="28"/>
        </w:rPr>
        <w:t xml:space="preserve">        </w:t>
      </w:r>
    </w:p>
    <w:p w:rsidR="00A22B5C" w:rsidRPr="00C01AFC" w:rsidRDefault="00020D0A">
      <w:pPr>
        <w:spacing w:after="0" w:line="240" w:lineRule="auto"/>
        <w:jc w:val="lowKashida"/>
        <w:rPr>
          <w:rStyle w:val="a8"/>
          <w:rFonts w:ascii="Times New Roman" w:hAnsi="Times New Roman" w:cs="Times New Roman"/>
          <w:b w:val="0"/>
          <w:bCs w:val="0"/>
          <w:color w:val="000000"/>
          <w:sz w:val="28"/>
          <w:szCs w:val="28"/>
          <w14:textFill>
            <w14:solidFill>
              <w14:srgbClr w14:val="000000">
                <w14:alpha w14:val="2000"/>
              </w14:srgbClr>
            </w14:solidFill>
          </w14:textFill>
        </w:rPr>
      </w:pPr>
      <w:r w:rsidRPr="00C01AFC">
        <w:rPr>
          <w:rStyle w:val="a8"/>
          <w:rFonts w:ascii="Times New Roman" w:hAnsi="Times New Roman" w:cs="Times New Roman" w:hint="cs"/>
          <w:b w:val="0"/>
          <w:bCs w:val="0"/>
          <w:color w:val="000000"/>
          <w:sz w:val="28"/>
          <w:szCs w:val="28"/>
          <w:rtl/>
          <w14:textFill>
            <w14:solidFill>
              <w14:srgbClr w14:val="000000">
                <w14:alpha w14:val="2000"/>
              </w14:srgbClr>
            </w14:solidFill>
          </w14:textFill>
        </w:rPr>
        <w:t xml:space="preserve">     </w:t>
      </w:r>
    </w:p>
    <w:p w:rsidR="00A22B5C" w:rsidRPr="00C01AFC" w:rsidRDefault="00020D0A">
      <w:pPr>
        <w:spacing w:after="0" w:line="276" w:lineRule="auto"/>
        <w:jc w:val="lowKashida"/>
        <w:rPr>
          <w:rStyle w:val="a8"/>
          <w:rFonts w:ascii="Times New Roman" w:hAnsi="Times New Roman" w:cs="Times New Roman"/>
          <w:b w:val="0"/>
          <w:bCs w:val="0"/>
          <w:sz w:val="28"/>
          <w:szCs w:val="28"/>
        </w:rPr>
      </w:pPr>
      <w:r w:rsidRPr="00C01AFC">
        <w:rPr>
          <w:rStyle w:val="a8"/>
          <w:rFonts w:ascii="Times New Roman" w:hAnsi="Times New Roman" w:cs="Times New Roman"/>
          <w:b w:val="0"/>
          <w:bCs w:val="0"/>
          <w:color w:val="000000"/>
          <w:sz w:val="28"/>
          <w:szCs w:val="28"/>
          <w14:textFill>
            <w14:solidFill>
              <w14:srgbClr w14:val="000000">
                <w14:alpha w14:val="2000"/>
              </w14:srgbClr>
            </w14:solidFill>
          </w14:textFill>
        </w:rPr>
        <w:t xml:space="preserve">    </w:t>
      </w:r>
      <w:r w:rsidRPr="00C01AFC">
        <w:rPr>
          <w:rStyle w:val="a8"/>
          <w:rFonts w:ascii="Times New Roman" w:hAnsi="Times New Roman" w:cs="Times New Roman" w:hint="cs"/>
          <w:b w:val="0"/>
          <w:bCs w:val="0"/>
          <w:color w:val="000000"/>
          <w:sz w:val="28"/>
          <w:szCs w:val="28"/>
          <w:rtl/>
          <w14:textFill>
            <w14:solidFill>
              <w14:srgbClr w14:val="000000">
                <w14:alpha w14:val="2000"/>
              </w14:srgbClr>
            </w14:solidFill>
          </w14:textFill>
        </w:rPr>
        <w:t xml:space="preserve">   </w:t>
      </w:r>
      <w:r w:rsidRPr="00C01AFC">
        <w:rPr>
          <w:rFonts w:ascii="Times New Roman" w:hAnsi="Times New Roman" w:cs="Times New Roman"/>
          <w:color w:val="000000"/>
          <w:sz w:val="28"/>
          <w:szCs w:val="28"/>
          <w14:textFill>
            <w14:solidFill>
              <w14:srgbClr w14:val="000000">
                <w14:alpha w14:val="2000"/>
              </w14:srgbClr>
            </w14:solidFill>
          </w14:textFill>
        </w:rPr>
        <w:t xml:space="preserve">Azo and azo–Schiff base derivatives have been widely explored as corrosion inhibitors for steel in acidic environments due to their electron-rich heteroatoms and conjugated π-systems. This review critically examines recent experimental and computational studies, with emphasis on adsorption thermodynamics, electrochemical response, and structure–efficiency relationships in 1 M HCl and H₂SO₄ solutions. Reported inhibition efficiencies frequently exceed </w:t>
      </w:r>
      <w:r w:rsidRPr="00C01AFC">
        <w:rPr>
          <w:rFonts w:ascii="Times New Roman" w:hAnsi="Times New Roman" w:cs="Times New Roman"/>
          <w:color w:val="000000"/>
          <w:sz w:val="28"/>
          <w:szCs w:val="28"/>
          <w:lang w:bidi="ar-IQ"/>
          <w14:textFill>
            <w14:solidFill>
              <w14:srgbClr w14:val="000000">
                <w14:alpha w14:val="2000"/>
              </w14:srgbClr>
            </w14:solidFill>
          </w14:textFill>
        </w:rPr>
        <w:t>90</w:t>
      </w:r>
      <w:r w:rsidRPr="00C01AFC">
        <w:rPr>
          <w:rFonts w:ascii="Times New Roman" w:hAnsi="Times New Roman" w:cs="Times New Roman"/>
          <w:color w:val="000000"/>
          <w:sz w:val="28"/>
          <w:szCs w:val="28"/>
          <w14:textFill>
            <w14:solidFill>
              <w14:srgbClr w14:val="000000">
                <w14:alpha w14:val="2000"/>
              </w14:srgbClr>
            </w14:solidFill>
          </w14:textFill>
        </w:rPr>
        <w:t xml:space="preserve">%, although performance varies depending on molecular substitution pattern and medium conditions. Adsorption behavior is commonly described by the Langmuir isotherm, with ΔG°ads values (−28 to −42 kJ mol⁻¹) indicating spontaneous adsorption involving both physical and chemical interactions. Electrochemical impedance spectroscopy and polarization measurements consistently show increased charge transfer resistance and reduced corrosion current density in the presence of azo-based inhibitors. Complementary density functional theory (DFT) calculations further clarify the role of molecular electronic descriptors, such as EHOMO and energy gap </w:t>
      </w:r>
      <w:r w:rsidRPr="00C01AFC">
        <w:rPr>
          <w:rFonts w:ascii="Times New Roman" w:hAnsi="Times New Roman" w:cs="Times New Roman"/>
          <w:color w:val="000000"/>
          <w:sz w:val="28"/>
          <w:szCs w:val="28"/>
          <w14:textFill>
            <w14:solidFill>
              <w14:srgbClr w14:val="000000">
                <w14:alpha w14:val="2000"/>
              </w14:srgbClr>
            </w14:solidFill>
          </w14:textFill>
        </w:rPr>
        <w:lastRenderedPageBreak/>
        <w:t xml:space="preserve">(ΔE), in determining adsorption strength and inhibition performance. By integrating thermodynamic analysis with quantum chemical insights, this review outlines key structure–performance trends and highlights strategic considerations for the rational development of high-efficiency azo-derived corrosion </w:t>
      </w:r>
      <w:r w:rsidRPr="00C01AFC">
        <w:rPr>
          <w:rFonts w:ascii="Times New Roman" w:hAnsi="Times New Roman" w:cs="Times New Roman"/>
          <w:sz w:val="28"/>
          <w:szCs w:val="28"/>
        </w:rPr>
        <w:t>inhibitors</w:t>
      </w:r>
    </w:p>
    <w:p w:rsidR="00A22B5C" w:rsidRPr="00C01AFC" w:rsidRDefault="00020D0A">
      <w:pPr>
        <w:autoSpaceDE w:val="0"/>
        <w:autoSpaceDN w:val="0"/>
        <w:spacing w:before="360" w:after="0" w:line="276" w:lineRule="auto"/>
        <w:jc w:val="lowKashida"/>
        <w:rPr>
          <w:rFonts w:ascii="Times New Roman" w:eastAsia="Times New Roman" w:hAnsi="Times New Roman" w:cs="Times New Roman"/>
          <w:sz w:val="28"/>
          <w:szCs w:val="28"/>
          <w:rtl/>
        </w:rPr>
      </w:pPr>
      <w:r w:rsidRPr="00C01AFC">
        <w:rPr>
          <w:rFonts w:ascii="Times New Roman" w:eastAsia="Times New Roman" w:hAnsi="Times New Roman" w:cs="Times New Roman"/>
          <w:b/>
          <w:bCs/>
          <w:sz w:val="28"/>
          <w:szCs w:val="28"/>
        </w:rPr>
        <w:t>Keywords:</w:t>
      </w:r>
      <w:r w:rsidRPr="00C01AFC">
        <w:rPr>
          <w:rFonts w:ascii="Times New Roman" w:eastAsia="Times New Roman" w:hAnsi="Times New Roman" w:cs="Times New Roman"/>
          <w:sz w:val="28"/>
          <w:szCs w:val="28"/>
        </w:rPr>
        <w:t xml:space="preserve"> Azo-based organic inhibitors, Corrosion inhibition efficiency, Adsorption mechanisms, Electrochemical characterization, Acidic media, Surface analysis, Molecular modeling</w:t>
      </w:r>
    </w:p>
    <w:p w:rsidR="00A22B5C" w:rsidRPr="00C01AFC" w:rsidRDefault="00A22B5C">
      <w:pPr>
        <w:autoSpaceDE w:val="0"/>
        <w:autoSpaceDN w:val="0"/>
        <w:spacing w:after="0" w:line="276" w:lineRule="auto"/>
        <w:jc w:val="lowKashida"/>
        <w:rPr>
          <w:rFonts w:ascii="Times New Roman" w:eastAsia="Times New Roman" w:hAnsi="Times New Roman" w:cs="Times New Roman"/>
          <w:sz w:val="28"/>
          <w:szCs w:val="28"/>
          <w:rtl/>
        </w:rPr>
      </w:pPr>
    </w:p>
    <w:p w:rsidR="00A22B5C" w:rsidRPr="00C01AFC" w:rsidRDefault="00020D0A" w:rsidP="000B5480">
      <w:pPr>
        <w:pStyle w:val="a4"/>
        <w:numPr>
          <w:ilvl w:val="0"/>
          <w:numId w:val="18"/>
        </w:numPr>
        <w:autoSpaceDE w:val="0"/>
        <w:autoSpaceDN w:val="0"/>
        <w:spacing w:after="0" w:line="276" w:lineRule="auto"/>
        <w:jc w:val="lowKashida"/>
        <w:rPr>
          <w:rFonts w:ascii="Times New Roman" w:eastAsia="Times New Roman" w:hAnsi="Times New Roman" w:cs="Times New Roman"/>
          <w:b/>
          <w:bCs/>
          <w:sz w:val="28"/>
          <w:szCs w:val="28"/>
        </w:rPr>
      </w:pPr>
      <w:r w:rsidRPr="00C01AFC">
        <w:rPr>
          <w:rFonts w:ascii="Times New Roman" w:eastAsia="Times New Roman" w:hAnsi="Times New Roman" w:cs="Times New Roman"/>
          <w:b/>
          <w:bCs/>
          <w:sz w:val="28"/>
          <w:szCs w:val="28"/>
        </w:rPr>
        <w:t>Introduction</w:t>
      </w:r>
    </w:p>
    <w:p w:rsidR="00A22B5C" w:rsidRPr="00C01AFC" w:rsidRDefault="00020D0A">
      <w:pPr>
        <w:autoSpaceDE w:val="0"/>
        <w:autoSpaceDN w:val="0"/>
        <w:spacing w:after="0" w:line="276" w:lineRule="auto"/>
        <w:jc w:val="lowKashida"/>
        <w:rPr>
          <w:rFonts w:ascii="Times New Roman" w:eastAsia="Times New Roman" w:hAnsi="Times New Roman" w:cs="Times New Roman"/>
          <w:sz w:val="28"/>
          <w:szCs w:val="28"/>
        </w:rPr>
      </w:pPr>
      <w:r w:rsidRPr="00C01AFC">
        <w:rPr>
          <w:rFonts w:ascii="Times New Roman" w:eastAsia="Times New Roman" w:hAnsi="Times New Roman" w:cs="Times New Roman" w:hint="cs"/>
          <w:sz w:val="28"/>
          <w:szCs w:val="28"/>
          <w:rtl/>
        </w:rPr>
        <w:t xml:space="preserve">            </w:t>
      </w:r>
    </w:p>
    <w:p w:rsidR="00A22B5C" w:rsidRPr="00C01AFC" w:rsidRDefault="00020D0A">
      <w:pPr>
        <w:spacing w:after="0" w:line="276" w:lineRule="auto"/>
        <w:jc w:val="both"/>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sz w:val="28"/>
          <w:szCs w:val="28"/>
        </w:rPr>
        <w:t xml:space="preserve">         Steel structures exposed to acidic media are highly susceptible to rapid degradation, especially during industrial operations such as pickling, descaling, acid cleaning, and oil-well </w:t>
      </w:r>
      <w:r w:rsidRPr="00C01AFC">
        <w:rPr>
          <w:rFonts w:ascii="Times New Roman" w:hAnsi="Times New Roman" w:cs="Times New Roman"/>
          <w:color w:val="000000"/>
          <w:sz w:val="28"/>
          <w:szCs w:val="28"/>
          <w14:textFill>
            <w14:solidFill>
              <w14:srgbClr w14:val="000000">
                <w14:alpha w14:val="2000"/>
              </w14:srgbClr>
            </w14:solidFill>
          </w14:textFill>
        </w:rPr>
        <w:t>stimulation [1</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,2</w:t>
      </w:r>
      <w:proofErr w:type="gramEnd"/>
      <w:r w:rsidRPr="00C01AFC">
        <w:rPr>
          <w:rFonts w:ascii="Times New Roman" w:hAnsi="Times New Roman" w:cs="Times New Roman"/>
          <w:color w:val="000000"/>
          <w:sz w:val="28"/>
          <w:szCs w:val="28"/>
          <w14:textFill>
            <w14:solidFill>
              <w14:srgbClr w14:val="000000">
                <w14:alpha w14:val="2000"/>
              </w14:srgbClr>
            </w14:solidFill>
          </w14:textFill>
        </w:rPr>
        <w:t>]. In strongly acidic solutions, particularly HCl and H₂SO₄, the metal surface undergoes accelerated dissolution, resulting in material weakening and considerable economic impact [3]. To minimize such damage, the application of organic corrosion inhibitors has become one of the most widely adopted and cost-effective protection strategies [4</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,5</w:t>
      </w:r>
      <w:proofErr w:type="gramEnd"/>
      <w:r w:rsidRPr="00C01AFC">
        <w:rPr>
          <w:rFonts w:ascii="Times New Roman" w:hAnsi="Times New Roman" w:cs="Times New Roman"/>
          <w:color w:val="000000"/>
          <w:sz w:val="28"/>
          <w:szCs w:val="28"/>
          <w14:textFill>
            <w14:solidFill>
              <w14:srgbClr w14:val="000000">
                <w14:alpha w14:val="2000"/>
              </w14:srgbClr>
            </w14:solidFill>
          </w14:textFill>
        </w:rPr>
        <w:t>].</w:t>
      </w:r>
    </w:p>
    <w:p w:rsidR="00A22B5C" w:rsidRPr="00C01AFC" w:rsidRDefault="00020D0A">
      <w:pPr>
        <w:spacing w:after="0" w:line="276" w:lineRule="auto"/>
        <w:jc w:val="both"/>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 xml:space="preserve">         Organic inhibitors that contain heteroatoms such as N, O, and S are generally more effective because these atoms provide active adsorption sites on the metal surface [5</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,7</w:t>
      </w:r>
      <w:proofErr w:type="gramEnd"/>
      <w:r w:rsidRPr="00C01AFC">
        <w:rPr>
          <w:rFonts w:ascii="Times New Roman" w:hAnsi="Times New Roman" w:cs="Times New Roman"/>
          <w:color w:val="000000"/>
          <w:sz w:val="28"/>
          <w:szCs w:val="28"/>
          <w14:textFill>
            <w14:solidFill>
              <w14:srgbClr w14:val="000000">
                <w14:alpha w14:val="2000"/>
              </w14:srgbClr>
            </w14:solidFill>
          </w14:textFill>
        </w:rPr>
        <w:t>]. Their conjugated π-electron systems further promote surface interaction, leading to the formation of a protective barrier that slows down corrosion [3</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,8</w:t>
      </w:r>
      <w:proofErr w:type="gramEnd"/>
      <w:r w:rsidRPr="00C01AFC">
        <w:rPr>
          <w:rFonts w:ascii="Times New Roman" w:hAnsi="Times New Roman" w:cs="Times New Roman"/>
          <w:color w:val="000000"/>
          <w:sz w:val="28"/>
          <w:szCs w:val="28"/>
          <w14:textFill>
            <w14:solidFill>
              <w14:srgbClr w14:val="000000">
                <w14:alpha w14:val="2000"/>
              </w14:srgbClr>
            </w14:solidFill>
          </w14:textFill>
        </w:rPr>
        <w:t>]. Within this group, azo-based compounds (–N=N–) and their corresponding Schiff base derivatives have attracted particular interest due to their flexible molecular structures and high electron density [9–12]. The combination of azo linkages with imine groups (–C=N–), aromatic rings, and additional substituents enhances adsorption strength and facilitates interaction with vacant d-orbitals of iron atoms [15–19].</w:t>
      </w:r>
    </w:p>
    <w:p w:rsidR="00A12AAC" w:rsidRPr="00C01AFC" w:rsidRDefault="00020D0A" w:rsidP="00A12AAC">
      <w:pPr>
        <w:spacing w:after="0" w:line="276" w:lineRule="auto"/>
        <w:jc w:val="both"/>
        <w:rPr>
          <w:rFonts w:asciiTheme="majorBidi" w:hAnsiTheme="majorBidi" w:cstheme="majorBidi"/>
          <w:sz w:val="28"/>
          <w:szCs w:val="28"/>
        </w:rPr>
      </w:pPr>
      <w:r w:rsidRPr="00C01AFC">
        <w:rPr>
          <w:rFonts w:asciiTheme="majorBidi" w:hAnsiTheme="majorBidi" w:cstheme="majorBidi"/>
          <w:sz w:val="28"/>
          <w:szCs w:val="28"/>
        </w:rPr>
        <w:t xml:space="preserve">          </w:t>
      </w:r>
      <w:r w:rsidR="00A12AAC" w:rsidRPr="00C01AFC">
        <w:rPr>
          <w:rFonts w:asciiTheme="majorBidi" w:hAnsiTheme="majorBidi" w:cstheme="majorBidi"/>
          <w:sz w:val="28"/>
          <w:szCs w:val="28"/>
        </w:rPr>
        <w:t>However, the reports on azo-based corrosion inhibitors are all experimental work and lack comparisons with adsorption thermodynamics, electrochemical reactions, and theoretical predictions [3, 8]. Much of the research has been focused on each of these separately, making it difficult to build a consistent structure-activity relationship [7, 9]. Specifically, the connection between molecular structure, free adsorption enthalpy (</w:t>
      </w:r>
      <w:proofErr w:type="spellStart"/>
      <w:r w:rsidR="00A12AAC" w:rsidRPr="00C01AFC">
        <w:rPr>
          <w:rFonts w:asciiTheme="majorBidi" w:hAnsiTheme="majorBidi" w:cstheme="majorBidi"/>
          <w:sz w:val="28"/>
          <w:szCs w:val="28"/>
        </w:rPr>
        <w:t>ΔG°ads</w:t>
      </w:r>
      <w:proofErr w:type="spellEnd"/>
      <w:r w:rsidR="00A12AAC" w:rsidRPr="00C01AFC">
        <w:rPr>
          <w:rFonts w:asciiTheme="majorBidi" w:hAnsiTheme="majorBidi" w:cstheme="majorBidi"/>
          <w:sz w:val="28"/>
          <w:szCs w:val="28"/>
        </w:rPr>
        <w:t xml:space="preserve">), and DFT-calculated electronic descriptors has not been comprehensively studied across multiple acidic media [10, 15–18]. Azo-based corrosion inhibitors are promising candidates for steel in acid media, and this review systematically reviews the progress of azo-type corrosion inhibitors in comparison with other materials [3, 8]. These include the </w:t>
      </w:r>
      <w:r w:rsidR="00A12AAC" w:rsidRPr="00C01AFC">
        <w:rPr>
          <w:rFonts w:asciiTheme="majorBidi" w:hAnsiTheme="majorBidi" w:cstheme="majorBidi"/>
          <w:color w:val="000000"/>
          <w:sz w:val="28"/>
          <w:szCs w:val="28"/>
          <w14:textFill>
            <w14:solidFill>
              <w14:srgbClr w14:val="000000">
                <w14:alpha w14:val="1000"/>
              </w14:srgbClr>
            </w14:solidFill>
          </w14:textFill>
        </w:rPr>
        <w:t xml:space="preserve">adsorption behavior, thermodynamic </w:t>
      </w:r>
      <w:r w:rsidR="00A12AAC" w:rsidRPr="00C01AFC">
        <w:rPr>
          <w:rFonts w:asciiTheme="majorBidi" w:hAnsiTheme="majorBidi" w:cstheme="majorBidi"/>
          <w:color w:val="000000"/>
          <w:sz w:val="28"/>
          <w:szCs w:val="28"/>
          <w14:textFill>
            <w14:solidFill>
              <w14:srgbClr w14:val="000000">
                <w14:alpha w14:val="1000"/>
              </w14:srgbClr>
            </w14:solidFill>
          </w14:textFill>
        </w:rPr>
        <w:lastRenderedPageBreak/>
        <w:t>parameters, electrochemical characterization, and computational analysis [10, 15–18]. The unifying nature of this approach harnesses the various dimensions described herein to explain the SAR as well as where gaps in knowledge exist for furt</w:t>
      </w:r>
      <w:r w:rsidR="00A12AAC" w:rsidRPr="00C01AFC">
        <w:rPr>
          <w:rFonts w:asciiTheme="majorBidi" w:hAnsiTheme="majorBidi" w:cstheme="majorBidi"/>
          <w:sz w:val="28"/>
          <w:szCs w:val="28"/>
        </w:rPr>
        <w:t xml:space="preserve">her exploration [7, 19]. Despite several review articles covering azo-based corrosion inhibitors, the vast majority have failed to address experimental observations, adsorption behavior or computational studies in a single literature perspective. This </w:t>
      </w:r>
      <w:r w:rsidR="00A12AAC" w:rsidRPr="00C01AFC">
        <w:rPr>
          <w:rFonts w:asciiTheme="majorBidi" w:hAnsiTheme="majorBidi" w:cstheme="majorBidi"/>
          <w:color w:val="000000"/>
          <w:sz w:val="28"/>
          <w:szCs w:val="28"/>
          <w14:textFill>
            <w14:solidFill>
              <w14:srgbClr w14:val="000000">
                <w14:alpha w14:val="1000"/>
              </w14:srgbClr>
            </w14:solidFill>
          </w14:textFill>
        </w:rPr>
        <w:t xml:space="preserve">review takes a more holistic view by connecting adsorption thermodynamics, electrochemical </w:t>
      </w:r>
      <w:r w:rsidR="00A12AAC" w:rsidRPr="00C01AFC">
        <w:rPr>
          <w:rFonts w:asciiTheme="majorBidi" w:hAnsiTheme="majorBidi" w:cstheme="majorBidi"/>
          <w:sz w:val="28"/>
          <w:szCs w:val="28"/>
        </w:rPr>
        <w:t xml:space="preserve">parameters and electronic descriptors in an all-encompassing structure-activity relationship </w:t>
      </w:r>
      <w:r w:rsidR="00A12AAC" w:rsidRPr="00C01AFC">
        <w:rPr>
          <w:rFonts w:asciiTheme="majorBidi" w:hAnsiTheme="majorBidi" w:cstheme="majorBidi"/>
          <w:color w:val="000000"/>
          <w:sz w:val="28"/>
          <w:szCs w:val="28"/>
          <w14:textFill>
            <w14:solidFill>
              <w14:srgbClr w14:val="000000">
                <w14:alpha w14:val="1000"/>
              </w14:srgbClr>
            </w14:solidFill>
          </w14:textFill>
        </w:rPr>
        <w:t xml:space="preserve">approach. We particularly emphasize the interpretation of </w:t>
      </w:r>
      <w:proofErr w:type="spellStart"/>
      <w:r w:rsidR="00A12AAC" w:rsidRPr="00C01AFC">
        <w:rPr>
          <w:rFonts w:asciiTheme="majorBidi" w:hAnsiTheme="majorBidi" w:cstheme="majorBidi"/>
          <w:color w:val="000000"/>
          <w:sz w:val="28"/>
          <w:szCs w:val="28"/>
          <w14:textFill>
            <w14:solidFill>
              <w14:srgbClr w14:val="000000">
                <w14:alpha w14:val="1000"/>
              </w14:srgbClr>
            </w14:solidFill>
          </w14:textFill>
        </w:rPr>
        <w:t>ΔG°ads</w:t>
      </w:r>
      <w:proofErr w:type="spellEnd"/>
      <w:r w:rsidR="00A12AAC" w:rsidRPr="00C01AFC">
        <w:rPr>
          <w:rFonts w:asciiTheme="majorBidi" w:hAnsiTheme="majorBidi" w:cstheme="majorBidi"/>
          <w:color w:val="000000"/>
          <w:sz w:val="28"/>
          <w:szCs w:val="28"/>
          <w14:textFill>
            <w14:solidFill>
              <w14:srgbClr w14:val="000000">
                <w14:alpha w14:val="1000"/>
              </w14:srgbClr>
            </w14:solidFill>
          </w14:textFill>
        </w:rPr>
        <w:t xml:space="preserve"> values, charge transfer </w:t>
      </w:r>
      <w:r w:rsidR="00A12AAC" w:rsidRPr="00C01AFC">
        <w:rPr>
          <w:rFonts w:asciiTheme="majorBidi" w:hAnsiTheme="majorBidi" w:cstheme="majorBidi"/>
          <w:sz w:val="28"/>
          <w:szCs w:val="28"/>
        </w:rPr>
        <w:t xml:space="preserve">resistance trends as well as features obtained from DFT calculations in comparison under different </w:t>
      </w:r>
      <w:r w:rsidR="00A12AAC" w:rsidRPr="00C01AFC">
        <w:rPr>
          <w:rFonts w:asciiTheme="majorBidi" w:hAnsiTheme="majorBidi" w:cstheme="majorBidi"/>
          <w:color w:val="000000"/>
          <w:sz w:val="28"/>
          <w:szCs w:val="28"/>
          <w14:textFill>
            <w14:solidFill>
              <w14:srgbClr w14:val="000000">
                <w14:alpha w14:val="1000"/>
              </w14:srgbClr>
            </w14:solidFill>
          </w14:textFill>
        </w:rPr>
        <w:t xml:space="preserve">acidic conditions. By discussing the similarities and differences between those different works, as </w:t>
      </w:r>
      <w:r w:rsidR="00A12AAC" w:rsidRPr="00C01AFC">
        <w:rPr>
          <w:rFonts w:asciiTheme="majorBidi" w:hAnsiTheme="majorBidi" w:cstheme="majorBidi"/>
          <w:sz w:val="28"/>
          <w:szCs w:val="28"/>
        </w:rPr>
        <w:t xml:space="preserve">well as their methodological limitations if any, here we provide a rational for what determines the </w:t>
      </w:r>
      <w:r w:rsidR="00A12AAC" w:rsidRPr="00C01AFC">
        <w:rPr>
          <w:rFonts w:asciiTheme="majorBidi" w:hAnsiTheme="majorBidi" w:cstheme="majorBidi"/>
          <w:color w:val="000000"/>
          <w:sz w:val="28"/>
          <w:szCs w:val="28"/>
          <w14:textFill>
            <w14:solidFill>
              <w14:srgbClr w14:val="000000">
                <w14:alpha w14:val="1000"/>
              </w14:srgbClr>
            </w14:solidFill>
          </w14:textFill>
        </w:rPr>
        <w:t xml:space="preserve">corrosion inhibition efficiency in this class of compounds that will help to support future rational </w:t>
      </w:r>
      <w:r w:rsidR="00A12AAC" w:rsidRPr="00C01AFC">
        <w:rPr>
          <w:rFonts w:asciiTheme="majorBidi" w:hAnsiTheme="majorBidi" w:cstheme="majorBidi"/>
          <w:sz w:val="28"/>
          <w:szCs w:val="28"/>
        </w:rPr>
        <w:t>design approaches on azo-based corrosion inhibitors.</w:t>
      </w:r>
    </w:p>
    <w:p w:rsidR="00A22B5C" w:rsidRPr="00C01AFC" w:rsidRDefault="00020D0A" w:rsidP="00A12AAC">
      <w:pPr>
        <w:spacing w:after="0" w:line="276" w:lineRule="auto"/>
        <w:jc w:val="both"/>
        <w:rPr>
          <w:rFonts w:asciiTheme="majorBidi" w:eastAsia="Times New Roman" w:hAnsiTheme="majorBidi" w:cstheme="majorBidi"/>
          <w:sz w:val="28"/>
          <w:szCs w:val="28"/>
        </w:rPr>
      </w:pPr>
      <w:r w:rsidRPr="00C01AFC">
        <w:rPr>
          <w:rFonts w:asciiTheme="majorBidi" w:hAnsiTheme="majorBidi" w:cstheme="majorBidi"/>
          <w:sz w:val="28"/>
          <w:szCs w:val="28"/>
        </w:rPr>
        <w:t>.</w:t>
      </w:r>
    </w:p>
    <w:p w:rsidR="00A22B5C" w:rsidRPr="00C01AFC" w:rsidRDefault="00A22B5C">
      <w:pPr>
        <w:autoSpaceDE w:val="0"/>
        <w:autoSpaceDN w:val="0"/>
        <w:spacing w:after="0" w:line="240" w:lineRule="auto"/>
        <w:jc w:val="lowKashida"/>
        <w:rPr>
          <w:rFonts w:ascii="Times New Roman" w:eastAsia="Times New Roman" w:hAnsi="Times New Roman" w:cs="Times New Roman"/>
          <w:color w:val="000000"/>
          <w:sz w:val="28"/>
          <w:szCs w:val="28"/>
          <w14:textFill>
            <w14:solidFill>
              <w14:srgbClr w14:val="000000">
                <w14:alpha w14:val="2000"/>
              </w14:srgbClr>
            </w14:solidFill>
          </w14:textFill>
        </w:rPr>
      </w:pPr>
    </w:p>
    <w:p w:rsidR="00A22B5C" w:rsidRPr="00C01AFC" w:rsidRDefault="00020D0A" w:rsidP="000B5480">
      <w:pPr>
        <w:pStyle w:val="a4"/>
        <w:numPr>
          <w:ilvl w:val="0"/>
          <w:numId w:val="18"/>
        </w:numPr>
        <w:autoSpaceDE w:val="0"/>
        <w:autoSpaceDN w:val="0"/>
        <w:spacing w:line="240" w:lineRule="auto"/>
        <w:jc w:val="lowKashida"/>
        <w:rPr>
          <w:rFonts w:ascii="Times New Roman" w:eastAsia="Times New Roman" w:hAnsi="Times New Roman" w:cs="Times New Roman"/>
          <w:b/>
          <w:bCs/>
          <w:color w:val="000000"/>
          <w:sz w:val="28"/>
          <w:szCs w:val="28"/>
          <w14:textFill>
            <w14:solidFill>
              <w14:srgbClr w14:val="000000">
                <w14:alpha w14:val="2000"/>
              </w14:srgbClr>
            </w14:solidFill>
          </w14:textFill>
        </w:rPr>
      </w:pPr>
      <w:r w:rsidRPr="00C01AFC">
        <w:rPr>
          <w:rFonts w:ascii="Times New Roman" w:eastAsia="Times New Roman" w:hAnsi="Times New Roman" w:cs="Times New Roman"/>
          <w:b/>
          <w:bCs/>
          <w:color w:val="000000"/>
          <w:sz w:val="28"/>
          <w:szCs w:val="28"/>
          <w14:textFill>
            <w14:solidFill>
              <w14:srgbClr w14:val="000000">
                <w14:alpha w14:val="2000"/>
              </w14:srgbClr>
            </w14:solidFill>
          </w14:textFill>
        </w:rPr>
        <w:t>Fundamental Aspects of Corrosion in Acidic Media</w:t>
      </w:r>
    </w:p>
    <w:p w:rsidR="00A22B5C" w:rsidRPr="00C01AFC" w:rsidRDefault="00020D0A">
      <w:pPr>
        <w:spacing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 xml:space="preserve">         Steel corrosion in acidic environments is primarily governed by electrochemical reactions occurring at the metal–solution interface [38</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,39</w:t>
      </w:r>
      <w:proofErr w:type="gramEnd"/>
      <w:r w:rsidRPr="00C01AFC">
        <w:rPr>
          <w:rFonts w:ascii="Times New Roman" w:hAnsi="Times New Roman" w:cs="Times New Roman"/>
          <w:color w:val="000000"/>
          <w:sz w:val="28"/>
          <w:szCs w:val="28"/>
          <w14:textFill>
            <w14:solidFill>
              <w14:srgbClr w14:val="000000">
                <w14:alpha w14:val="2000"/>
              </w14:srgbClr>
            </w14:solidFill>
          </w14:textFill>
        </w:rPr>
        <w:t>]. In mineral acids such as hydrochloric acid (HCl) and sulfuric acid (H₂SO₄), the anodic dissolution of iron proceeds according to:</w:t>
      </w:r>
    </w:p>
    <w:p w:rsidR="00A22B5C" w:rsidRPr="00C01AFC" w:rsidRDefault="000B5480">
      <w:pPr>
        <w:spacing w:line="276" w:lineRule="auto"/>
        <w:jc w:val="center"/>
        <w:rPr>
          <w:rFonts w:ascii="Cambria Math" w:hAnsi="Cambria Math" w:cs="Times New Roman"/>
          <w:color w:val="000000"/>
          <w:sz w:val="28"/>
          <w:szCs w:val="28"/>
          <w:oMath/>
          <w14:textFill>
            <w14:solidFill>
              <w14:srgbClr w14:val="000000">
                <w14:alpha w14:val="2000"/>
              </w14:srgbClr>
            </w14:solidFill>
          </w14:textFill>
        </w:rPr>
      </w:pPr>
      <m:oMathPara>
        <m:oMath>
          <m:r>
            <w:rPr>
              <w:rFonts w:ascii="Cambria Math" w:hAnsi="Cambria Math" w:cs="Times New Roman"/>
              <w:color w:val="000000"/>
              <w:sz w:val="28"/>
              <w:szCs w:val="28"/>
              <w14:textFill>
                <w14:solidFill>
                  <w14:srgbClr w14:val="000000">
                    <w14:alpha w14:val="2000"/>
                  </w14:srgbClr>
                </w14:solidFill>
              </w14:textFill>
            </w:rPr>
            <m:t>Fe → Fe²⁺ + 2e⁻</m:t>
          </m:r>
        </m:oMath>
      </m:oMathPara>
    </w:p>
    <w:p w:rsidR="00A22B5C" w:rsidRPr="00C01AFC" w:rsidRDefault="00020D0A">
      <w:pPr>
        <w:spacing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Simultaneously, the cathodic reaction typically involves hydrogen evolution:</w:t>
      </w:r>
    </w:p>
    <w:p w:rsidR="00A22B5C" w:rsidRPr="00C01AFC" w:rsidRDefault="000B5480">
      <w:pPr>
        <w:spacing w:line="276" w:lineRule="auto"/>
        <w:jc w:val="center"/>
        <w:rPr>
          <w:rFonts w:ascii="Cambria Math" w:hAnsi="Cambria Math" w:cs="Times New Roman"/>
          <w:color w:val="000000"/>
          <w:sz w:val="28"/>
          <w:szCs w:val="28"/>
          <w:oMath/>
          <w14:textFill>
            <w14:solidFill>
              <w14:srgbClr w14:val="000000">
                <w14:alpha w14:val="2000"/>
              </w14:srgbClr>
            </w14:solidFill>
          </w14:textFill>
        </w:rPr>
      </w:pPr>
      <m:oMathPara>
        <m:oMath>
          <m:r>
            <w:rPr>
              <w:rFonts w:ascii="Cambria Math" w:hAnsi="Cambria Math" w:cs="Times New Roman"/>
              <w:color w:val="000000"/>
              <w:sz w:val="28"/>
              <w:szCs w:val="28"/>
              <w14:textFill>
                <w14:solidFill>
                  <w14:srgbClr w14:val="000000">
                    <w14:alpha w14:val="2000"/>
                  </w14:srgbClr>
                </w14:solidFill>
              </w14:textFill>
            </w:rPr>
            <m:t>2H⁺ + 2e⁻ → H₂</m:t>
          </m:r>
        </m:oMath>
      </m:oMathPara>
    </w:p>
    <w:p w:rsidR="00A22B5C" w:rsidRPr="00C01AFC" w:rsidRDefault="00020D0A">
      <w:pPr>
        <w:spacing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 xml:space="preserve">            The presence of aggressive anions, particularly chloride ions, accelerates metal dissolution by destabilizing passive films and promoting localized attack [38]. As a result, corrosion rates significantly increase in industrial processes such as pickling and acid cleaning [39].</w:t>
      </w:r>
    </w:p>
    <w:p w:rsidR="00A22B5C" w:rsidRPr="00C01AFC" w:rsidRDefault="00020D0A" w:rsidP="000B5480">
      <w:pPr>
        <w:spacing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 xml:space="preserve">           The application of organic corrosion inhibitors represents one of the most practical mitigation strategies. These compounds adsorb onto the metal surface, forming a protective barrier that reduces active corrosion sites.</w:t>
      </w:r>
    </w:p>
    <w:p w:rsidR="00A22B5C" w:rsidRPr="00C01AFC" w:rsidRDefault="00020D0A" w:rsidP="000B5480">
      <w:pPr>
        <w:pStyle w:val="a4"/>
        <w:numPr>
          <w:ilvl w:val="0"/>
          <w:numId w:val="18"/>
        </w:numPr>
        <w:autoSpaceDE w:val="0"/>
        <w:autoSpaceDN w:val="0"/>
        <w:spacing w:line="240" w:lineRule="auto"/>
        <w:jc w:val="lowKashida"/>
        <w:rPr>
          <w:rFonts w:ascii="Times New Roman" w:eastAsia="Times New Roman" w:hAnsi="Times New Roman" w:cs="Times New Roman"/>
          <w:b/>
          <w:bCs/>
          <w:color w:val="000000"/>
          <w:sz w:val="28"/>
          <w:szCs w:val="28"/>
          <w14:textFill>
            <w14:solidFill>
              <w14:srgbClr w14:val="000000">
                <w14:alpha w14:val="2000"/>
              </w14:srgbClr>
            </w14:solidFill>
          </w14:textFill>
        </w:rPr>
      </w:pPr>
      <w:r w:rsidRPr="00C01AFC">
        <w:rPr>
          <w:rFonts w:ascii="Times New Roman" w:eastAsia="Times New Roman" w:hAnsi="Times New Roman" w:cs="Times New Roman"/>
          <w:b/>
          <w:bCs/>
          <w:color w:val="000000"/>
          <w:sz w:val="28"/>
          <w:szCs w:val="28"/>
          <w14:textFill>
            <w14:solidFill>
              <w14:srgbClr w14:val="000000">
                <w14:alpha w14:val="2000"/>
              </w14:srgbClr>
            </w14:solidFill>
          </w14:textFill>
        </w:rPr>
        <w:t>Azo-Based Corrosion Inhibitors: Structural Features</w:t>
      </w:r>
    </w:p>
    <w:p w:rsidR="00A22B5C" w:rsidRPr="00C01AFC" w:rsidRDefault="00020D0A">
      <w:pPr>
        <w:spacing w:line="276" w:lineRule="auto"/>
        <w:jc w:val="lowKashida"/>
        <w:rPr>
          <w:rFonts w:ascii="Times New Roman" w:hAnsi="Times New Roman" w:cs="Times New Roman"/>
          <w:b/>
          <w:bCs/>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 xml:space="preserve">           Azo-based compounds are characterized by the presence of the azo linkage (–N=N–), which plays a crucial role in their adsorption behavior and corrosion </w:t>
      </w:r>
      <w:r w:rsidRPr="00C01AFC">
        <w:rPr>
          <w:rFonts w:ascii="Times New Roman" w:hAnsi="Times New Roman" w:cs="Times New Roman"/>
          <w:color w:val="000000"/>
          <w:sz w:val="28"/>
          <w:szCs w:val="28"/>
          <w14:textFill>
            <w14:solidFill>
              <w14:srgbClr w14:val="000000">
                <w14:alpha w14:val="2000"/>
              </w14:srgbClr>
            </w14:solidFill>
          </w14:textFill>
        </w:rPr>
        <w:lastRenderedPageBreak/>
        <w:t>inhibition efficiency. [15</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,18,20</w:t>
      </w:r>
      <w:proofErr w:type="gramEnd"/>
      <w:r w:rsidRPr="00C01AFC">
        <w:rPr>
          <w:rFonts w:ascii="Times New Roman" w:hAnsi="Times New Roman" w:cs="Times New Roman"/>
          <w:color w:val="000000"/>
          <w:sz w:val="28"/>
          <w:szCs w:val="28"/>
          <w14:textFill>
            <w14:solidFill>
              <w14:srgbClr w14:val="000000">
                <w14:alpha w14:val="2000"/>
              </w14:srgbClr>
            </w14:solidFill>
          </w14:textFill>
        </w:rPr>
        <w:t>]. The azo group contributes to electron delocalization and enhances π-conjugation within the molecular framework, facilitating int</w:t>
      </w:r>
      <w:r w:rsidR="0073390F" w:rsidRPr="00C01AFC">
        <w:rPr>
          <w:rFonts w:ascii="Times New Roman" w:hAnsi="Times New Roman" w:cs="Times New Roman"/>
          <w:color w:val="000000"/>
          <w:sz w:val="28"/>
          <w:szCs w:val="28"/>
          <w14:textFill>
            <w14:solidFill>
              <w14:srgbClr w14:val="000000">
                <w14:alpha w14:val="2000"/>
              </w14:srgbClr>
            </w14:solidFill>
          </w14:textFill>
        </w:rPr>
        <w:t>eraction with the metal surface [17,21,28].</w:t>
      </w:r>
    </w:p>
    <w:p w:rsidR="00A22B5C" w:rsidRPr="00C01AFC" w:rsidRDefault="00020D0A">
      <w:pPr>
        <w:spacing w:line="276" w:lineRule="auto"/>
        <w:jc w:val="lowKashida"/>
        <w:rPr>
          <w:rFonts w:ascii="Times New Roman" w:hAnsi="Times New Roman" w:cs="Times New Roman"/>
          <w:b/>
          <w:bCs/>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 xml:space="preserve">          In addition to the azo linkage, many effective inhibitors incorporate auxiliary functional groups such as imine (–C=N–), hydroxyl (–OH), amine (–NH₂), and other heteroatom-containing substituents.[15,17,21] These functional groups serve as active adsorption centers capable of donating lone pair electrons to vacant d-orbitals of the metal surface, strengthening chemisorption interactions.[18,30]</w:t>
      </w:r>
    </w:p>
    <w:p w:rsidR="00A22B5C" w:rsidRPr="00C01AFC" w:rsidRDefault="00020D0A" w:rsidP="00550D07">
      <w:pPr>
        <w:spacing w:line="276" w:lineRule="auto"/>
        <w:jc w:val="lowKashida"/>
        <w:rPr>
          <w:rFonts w:ascii="Times New Roman" w:hAnsi="Times New Roman" w:cs="Times New Roman"/>
          <w:b/>
          <w:bCs/>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 xml:space="preserve">          The presence of aromatic rings further enhances adsorption through π–d orbital interactions, enabling planar molecules to achieve improved surface coverage.[20,22] Compounds with extended conjugation systems </w:t>
      </w:r>
      <w:r w:rsidR="00550D07" w:rsidRPr="00C01AFC">
        <w:rPr>
          <w:rFonts w:ascii="Times New Roman" w:hAnsi="Times New Roman" w:cs="Times New Roman"/>
          <w:color w:val="000000"/>
          <w:sz w:val="28"/>
          <w:szCs w:val="28"/>
          <w14:textFill>
            <w14:solidFill>
              <w14:srgbClr w14:val="000000">
                <w14:alpha w14:val="2000"/>
              </w14:srgbClr>
            </w14:solidFill>
          </w14:textFill>
        </w:rPr>
        <w:t>often</w:t>
      </w:r>
      <w:r w:rsidRPr="00C01AFC">
        <w:rPr>
          <w:rFonts w:ascii="Times New Roman" w:hAnsi="Times New Roman" w:cs="Times New Roman"/>
          <w:color w:val="000000"/>
          <w:sz w:val="28"/>
          <w:szCs w:val="28"/>
          <w14:textFill>
            <w14:solidFill>
              <w14:srgbClr w14:val="000000">
                <w14:alpha w14:val="2000"/>
              </w14:srgbClr>
            </w14:solidFill>
          </w14:textFill>
        </w:rPr>
        <w:t xml:space="preserve"> demonstrate higher inhibition efficiencies </w:t>
      </w:r>
      <w:r w:rsidR="00550D07" w:rsidRPr="00C01AFC">
        <w:rPr>
          <w:rFonts w:ascii="Times New Roman" w:hAnsi="Times New Roman" w:cs="Times New Roman"/>
          <w:color w:val="000000"/>
          <w:sz w:val="28"/>
          <w:szCs w:val="28"/>
          <w14:textFill>
            <w14:solidFill>
              <w14:srgbClr w14:val="000000">
                <w14:alpha w14:val="2000"/>
              </w14:srgbClr>
            </w14:solidFill>
          </w14:textFill>
        </w:rPr>
        <w:t>because of</w:t>
      </w:r>
      <w:r w:rsidRPr="00C01AFC">
        <w:rPr>
          <w:rFonts w:ascii="Times New Roman" w:hAnsi="Times New Roman" w:cs="Times New Roman"/>
          <w:color w:val="000000"/>
          <w:sz w:val="28"/>
          <w:szCs w:val="28"/>
          <w14:textFill>
            <w14:solidFill>
              <w14:srgbClr w14:val="000000">
                <w14:alpha w14:val="2000"/>
              </w14:srgbClr>
            </w14:solidFill>
          </w14:textFill>
        </w:rPr>
        <w:t xml:space="preserve"> increased electron density and strong</w:t>
      </w:r>
      <w:r w:rsidR="0073390F" w:rsidRPr="00C01AFC">
        <w:rPr>
          <w:rFonts w:ascii="Times New Roman" w:hAnsi="Times New Roman" w:cs="Times New Roman"/>
          <w:color w:val="000000"/>
          <w:sz w:val="28"/>
          <w:szCs w:val="28"/>
          <w14:textFill>
            <w14:solidFill>
              <w14:srgbClr w14:val="000000">
                <w14:alpha w14:val="2000"/>
              </w14:srgbClr>
            </w14:solidFill>
          </w14:textFill>
        </w:rPr>
        <w:t>er metal–inhibitor interactions [21,29].</w:t>
      </w:r>
    </w:p>
    <w:p w:rsidR="00A22B5C" w:rsidRPr="00C01AFC" w:rsidRDefault="00020D0A">
      <w:pPr>
        <w:spacing w:line="276" w:lineRule="auto"/>
        <w:jc w:val="lowKashida"/>
        <w:rPr>
          <w:rFonts w:ascii="Times New Roman" w:hAnsi="Times New Roman" w:cs="Times New Roman"/>
          <w:b/>
          <w:bCs/>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 xml:space="preserve">          Moreover, structural modifications such as the incorporation of electron-donating substituents or the design of </w:t>
      </w:r>
      <w:proofErr w:type="spellStart"/>
      <w:r w:rsidRPr="00C01AFC">
        <w:rPr>
          <w:rFonts w:ascii="Times New Roman" w:hAnsi="Times New Roman" w:cs="Times New Roman"/>
          <w:color w:val="000000"/>
          <w:sz w:val="28"/>
          <w:szCs w:val="28"/>
          <w14:textFill>
            <w14:solidFill>
              <w14:srgbClr w14:val="000000">
                <w14:alpha w14:val="2000"/>
              </w14:srgbClr>
            </w14:solidFill>
          </w14:textFill>
        </w:rPr>
        <w:t>bis</w:t>
      </w:r>
      <w:proofErr w:type="spellEnd"/>
      <w:r w:rsidRPr="00C01AFC">
        <w:rPr>
          <w:rFonts w:ascii="Times New Roman" w:hAnsi="Times New Roman" w:cs="Times New Roman"/>
          <w:color w:val="000000"/>
          <w:sz w:val="28"/>
          <w:szCs w:val="28"/>
          <w14:textFill>
            <w14:solidFill>
              <w14:srgbClr w14:val="000000">
                <w14:alpha w14:val="2000"/>
              </w14:srgbClr>
            </w14:solidFill>
          </w14:textFill>
        </w:rPr>
        <w:t>-azo and azo–Schiff base hybrids</w:t>
      </w:r>
      <w:r w:rsidR="00550D07" w:rsidRPr="00C01AFC">
        <w:rPr>
          <w:rFonts w:ascii="Times New Roman" w:hAnsi="Times New Roman" w:cs="Times New Roman"/>
          <w:color w:val="000000"/>
          <w:sz w:val="28"/>
          <w:szCs w:val="28"/>
          <w14:textFill>
            <w14:solidFill>
              <w14:srgbClr w14:val="000000">
                <w14:alpha w14:val="2000"/>
              </w14:srgbClr>
            </w14:solidFill>
          </w14:textFill>
        </w:rPr>
        <w:t xml:space="preserve"> may</w:t>
      </w:r>
      <w:r w:rsidRPr="00C01AFC">
        <w:rPr>
          <w:rFonts w:ascii="Times New Roman" w:hAnsi="Times New Roman" w:cs="Times New Roman"/>
          <w:color w:val="000000"/>
          <w:sz w:val="28"/>
          <w:szCs w:val="28"/>
          <w14:textFill>
            <w14:solidFill>
              <w14:srgbClr w14:val="000000">
                <w14:alpha w14:val="2000"/>
              </w14:srgbClr>
            </w14:solidFill>
          </w14:textFill>
        </w:rPr>
        <w:t xml:space="preserve"> significantly improve inhibition performance</w:t>
      </w:r>
      <w:r w:rsidR="0073390F" w:rsidRPr="00C01AFC">
        <w:rPr>
          <w:rFonts w:ascii="Times New Roman" w:hAnsi="Times New Roman" w:cs="Times New Roman"/>
          <w:color w:val="000000"/>
          <w:sz w:val="28"/>
          <w:szCs w:val="28"/>
          <w14:textFill>
            <w14:solidFill>
              <w14:srgbClr w14:val="000000">
                <w14:alpha w14:val="2000"/>
              </w14:srgbClr>
            </w14:solidFill>
          </w14:textFill>
        </w:rPr>
        <w:t xml:space="preserve"> [19</w:t>
      </w:r>
      <w:proofErr w:type="gramStart"/>
      <w:r w:rsidR="0073390F" w:rsidRPr="00C01AFC">
        <w:rPr>
          <w:rFonts w:ascii="Times New Roman" w:hAnsi="Times New Roman" w:cs="Times New Roman"/>
          <w:color w:val="000000"/>
          <w:sz w:val="28"/>
          <w:szCs w:val="28"/>
          <w14:textFill>
            <w14:solidFill>
              <w14:srgbClr w14:val="000000">
                <w14:alpha w14:val="2000"/>
              </w14:srgbClr>
            </w14:solidFill>
          </w14:textFill>
        </w:rPr>
        <w:t>,27</w:t>
      </w:r>
      <w:proofErr w:type="gramEnd"/>
      <w:r w:rsidR="0073390F" w:rsidRPr="00C01AFC">
        <w:rPr>
          <w:rFonts w:ascii="Times New Roman" w:hAnsi="Times New Roman" w:cs="Times New Roman"/>
          <w:color w:val="000000"/>
          <w:sz w:val="28"/>
          <w:szCs w:val="28"/>
          <w14:textFill>
            <w14:solidFill>
              <w14:srgbClr w14:val="000000">
                <w14:alpha w14:val="2000"/>
              </w14:srgbClr>
            </w14:solidFill>
          </w14:textFill>
        </w:rPr>
        <w:t>]</w:t>
      </w:r>
      <w:r w:rsidRPr="00C01AFC">
        <w:rPr>
          <w:rFonts w:ascii="Times New Roman" w:hAnsi="Times New Roman" w:cs="Times New Roman"/>
          <w:color w:val="000000"/>
          <w:sz w:val="28"/>
          <w:szCs w:val="28"/>
          <w14:textFill>
            <w14:solidFill>
              <w14:srgbClr w14:val="000000">
                <w14:alpha w14:val="2000"/>
              </w14:srgbClr>
            </w14:solidFill>
          </w14:textFill>
        </w:rPr>
        <w:t>. These structural features</w:t>
      </w:r>
      <w:r w:rsidR="00550D07" w:rsidRPr="00C01AFC">
        <w:rPr>
          <w:rFonts w:ascii="Times New Roman" w:hAnsi="Times New Roman" w:cs="Times New Roman"/>
          <w:color w:val="000000"/>
          <w:sz w:val="28"/>
          <w:szCs w:val="28"/>
          <w14:textFill>
            <w14:solidFill>
              <w14:srgbClr w14:val="000000">
                <w14:alpha w14:val="2000"/>
              </w14:srgbClr>
            </w14:solidFill>
          </w14:textFill>
        </w:rPr>
        <w:t xml:space="preserve"> can</w:t>
      </w:r>
      <w:r w:rsidRPr="00C01AFC">
        <w:rPr>
          <w:rFonts w:ascii="Times New Roman" w:hAnsi="Times New Roman" w:cs="Times New Roman"/>
          <w:color w:val="000000"/>
          <w:sz w:val="28"/>
          <w:szCs w:val="28"/>
          <w14:textFill>
            <w14:solidFill>
              <w14:srgbClr w14:val="000000">
                <w14:alpha w14:val="2000"/>
              </w14:srgbClr>
            </w14:solidFill>
          </w14:textFill>
        </w:rPr>
        <w:t xml:space="preserve"> increase the number of adsorption sites and promote the formation of a compact protective film,</w:t>
      </w:r>
      <w:r w:rsidR="00550D07" w:rsidRPr="00C01AFC">
        <w:rPr>
          <w:rFonts w:ascii="Times New Roman" w:hAnsi="Times New Roman" w:cs="Times New Roman"/>
          <w:color w:val="000000"/>
          <w:sz w:val="28"/>
          <w:szCs w:val="28"/>
          <w14:textFill>
            <w14:solidFill>
              <w14:srgbClr w14:val="000000">
                <w14:alpha w14:val="2000"/>
              </w14:srgbClr>
            </w14:solidFill>
          </w14:textFill>
        </w:rPr>
        <w:t xml:space="preserve"> thereby</w:t>
      </w:r>
      <w:r w:rsidRPr="00C01AFC">
        <w:rPr>
          <w:rFonts w:ascii="Times New Roman" w:hAnsi="Times New Roman" w:cs="Times New Roman"/>
          <w:color w:val="000000"/>
          <w:sz w:val="28"/>
          <w:szCs w:val="28"/>
          <w14:textFill>
            <w14:solidFill>
              <w14:srgbClr w14:val="000000">
                <w14:alpha w14:val="2000"/>
              </w14:srgbClr>
            </w14:solidFill>
          </w14:textFill>
        </w:rPr>
        <w:t xml:space="preserve"> reducing</w:t>
      </w:r>
      <w:r w:rsidR="00550D07" w:rsidRPr="00C01AFC">
        <w:rPr>
          <w:rFonts w:ascii="Times New Roman" w:hAnsi="Times New Roman" w:cs="Times New Roman"/>
          <w:color w:val="000000"/>
          <w:sz w:val="28"/>
          <w:szCs w:val="28"/>
          <w14:textFill>
            <w14:solidFill>
              <w14:srgbClr w14:val="000000">
                <w14:alpha w14:val="2000"/>
              </w14:srgbClr>
            </w14:solidFill>
          </w14:textFill>
        </w:rPr>
        <w:t xml:space="preserve"> the number of</w:t>
      </w:r>
      <w:r w:rsidRPr="00C01AFC">
        <w:rPr>
          <w:rFonts w:ascii="Times New Roman" w:hAnsi="Times New Roman" w:cs="Times New Roman"/>
          <w:color w:val="000000"/>
          <w:sz w:val="28"/>
          <w:szCs w:val="28"/>
          <w14:textFill>
            <w14:solidFill>
              <w14:srgbClr w14:val="000000">
                <w14:alpha w14:val="2000"/>
              </w14:srgbClr>
            </w14:solidFill>
          </w14:textFill>
        </w:rPr>
        <w:t xml:space="preserve"> active corrosion sites on the steel surface</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w:t>
      </w:r>
      <w:proofErr w:type="gramEnd"/>
      <w:r w:rsidRPr="00C01AFC">
        <w:rPr>
          <w:rFonts w:ascii="Times New Roman" w:hAnsi="Times New Roman" w:cs="Times New Roman"/>
          <w:color w:val="000000"/>
          <w:sz w:val="28"/>
          <w:szCs w:val="28"/>
          <w14:textFill>
            <w14:solidFill>
              <w14:srgbClr w14:val="000000">
                <w14:alpha w14:val="2000"/>
              </w14:srgbClr>
            </w14:solidFill>
          </w14:textFill>
        </w:rPr>
        <w:t>19,21,29]</w:t>
      </w:r>
    </w:p>
    <w:p w:rsidR="00A22B5C" w:rsidRPr="00C01AFC" w:rsidRDefault="00020D0A" w:rsidP="000B5480">
      <w:pPr>
        <w:pStyle w:val="a4"/>
        <w:numPr>
          <w:ilvl w:val="1"/>
          <w:numId w:val="18"/>
        </w:numPr>
        <w:spacing w:line="276" w:lineRule="auto"/>
        <w:jc w:val="lowKashida"/>
        <w:rPr>
          <w:rFonts w:ascii="Times New Roman" w:hAnsi="Times New Roman" w:cs="Times New Roman"/>
          <w:b/>
          <w:bCs/>
          <w:color w:val="000000"/>
          <w:sz w:val="28"/>
          <w:szCs w:val="28"/>
          <w14:textFill>
            <w14:solidFill>
              <w14:srgbClr w14:val="000000">
                <w14:alpha w14:val="2000"/>
              </w14:srgbClr>
            </w14:solidFill>
          </w14:textFill>
        </w:rPr>
      </w:pPr>
      <w:r w:rsidRPr="00C01AFC">
        <w:rPr>
          <w:rFonts w:ascii="Times New Roman" w:hAnsi="Times New Roman" w:cs="Times New Roman"/>
          <w:b/>
          <w:bCs/>
          <w:color w:val="000000"/>
          <w:sz w:val="28"/>
          <w:szCs w:val="28"/>
          <w14:textFill>
            <w14:solidFill>
              <w14:srgbClr w14:val="000000">
                <w14:alpha w14:val="2000"/>
              </w14:srgbClr>
            </w14:solidFill>
          </w14:textFill>
        </w:rPr>
        <w:t>Influence of Functional Groups on Inhibition Efficiency</w:t>
      </w:r>
    </w:p>
    <w:p w:rsidR="00A22B5C" w:rsidRPr="00C01AFC" w:rsidRDefault="00020D0A">
      <w:pPr>
        <w:spacing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 xml:space="preserve">            The </w:t>
      </w:r>
      <w:r w:rsidRPr="00C01AFC">
        <w:rPr>
          <w:rFonts w:ascii="Times New Roman" w:hAnsi="Times New Roman" w:cs="Times New Roman"/>
          <w:sz w:val="28"/>
          <w:szCs w:val="28"/>
        </w:rPr>
        <w:t xml:space="preserve">inhibition efficiency of azo-based compounds is strongly influenced </w:t>
      </w:r>
      <w:r w:rsidRPr="00C01AFC">
        <w:rPr>
          <w:rFonts w:ascii="Times New Roman" w:hAnsi="Times New Roman" w:cs="Times New Roman"/>
          <w:color w:val="000000"/>
          <w:sz w:val="28"/>
          <w:szCs w:val="28"/>
          <w14:textFill>
            <w14:solidFill>
              <w14:srgbClr w14:val="000000">
                <w14:alpha w14:val="2000"/>
              </w14:srgbClr>
            </w14:solidFill>
          </w14:textFill>
        </w:rPr>
        <w:t>by the nature, number, and position of functional groups within the molecular structure</w:t>
      </w:r>
      <w:r w:rsidR="0073390F" w:rsidRPr="00C01AFC">
        <w:rPr>
          <w:rFonts w:ascii="Times New Roman" w:hAnsi="Times New Roman" w:cs="Times New Roman"/>
          <w:color w:val="000000"/>
          <w:sz w:val="28"/>
          <w:szCs w:val="28"/>
          <w14:textFill>
            <w14:solidFill>
              <w14:srgbClr w14:val="000000">
                <w14:alpha w14:val="2000"/>
              </w14:srgbClr>
            </w14:solidFill>
          </w14:textFill>
        </w:rPr>
        <w:t xml:space="preserve"> [15</w:t>
      </w:r>
      <w:proofErr w:type="gramStart"/>
      <w:r w:rsidR="0073390F" w:rsidRPr="00C01AFC">
        <w:rPr>
          <w:rFonts w:ascii="Times New Roman" w:hAnsi="Times New Roman" w:cs="Times New Roman"/>
          <w:color w:val="000000"/>
          <w:sz w:val="28"/>
          <w:szCs w:val="28"/>
          <w14:textFill>
            <w14:solidFill>
              <w14:srgbClr w14:val="000000">
                <w14:alpha w14:val="2000"/>
              </w14:srgbClr>
            </w14:solidFill>
          </w14:textFill>
        </w:rPr>
        <w:t>,17</w:t>
      </w:r>
      <w:proofErr w:type="gramEnd"/>
      <w:r w:rsidR="0073390F" w:rsidRPr="00C01AFC">
        <w:rPr>
          <w:rFonts w:ascii="Times New Roman" w:hAnsi="Times New Roman" w:cs="Times New Roman"/>
          <w:color w:val="000000"/>
          <w:sz w:val="28"/>
          <w:szCs w:val="28"/>
          <w14:textFill>
            <w14:solidFill>
              <w14:srgbClr w14:val="000000">
                <w14:alpha w14:val="2000"/>
              </w14:srgbClr>
            </w14:solidFill>
          </w14:textFill>
        </w:rPr>
        <w:t>]</w:t>
      </w:r>
      <w:r w:rsidRPr="00C01AFC">
        <w:rPr>
          <w:rFonts w:ascii="Times New Roman" w:hAnsi="Times New Roman" w:cs="Times New Roman"/>
          <w:color w:val="000000"/>
          <w:sz w:val="28"/>
          <w:szCs w:val="28"/>
          <w14:textFill>
            <w14:solidFill>
              <w14:srgbClr w14:val="000000">
                <w14:alpha w14:val="2000"/>
              </w14:srgbClr>
            </w14:solidFill>
          </w14:textFill>
        </w:rPr>
        <w:t xml:space="preserve">. The presence of electron-donating </w:t>
      </w:r>
      <w:r w:rsidRPr="00C01AFC">
        <w:rPr>
          <w:rFonts w:ascii="Times New Roman" w:hAnsi="Times New Roman" w:cs="Times New Roman"/>
          <w:sz w:val="28"/>
          <w:szCs w:val="28"/>
        </w:rPr>
        <w:t>substituents such as hydroxyl (–OH), amino (–NH₂), and methoxy (–OCH</w:t>
      </w:r>
      <w:r w:rsidRPr="00C01AFC">
        <w:rPr>
          <w:rFonts w:ascii="Times New Roman" w:hAnsi="Times New Roman" w:cs="Times New Roman"/>
          <w:color w:val="000000"/>
          <w:sz w:val="28"/>
          <w:szCs w:val="28"/>
          <w14:textFill>
            <w14:solidFill>
              <w14:srgbClr w14:val="000000">
                <w14:alpha w14:val="2000"/>
              </w14:srgbClr>
            </w14:solidFill>
          </w14:textFill>
        </w:rPr>
        <w:t>₃) groups enhances electron density over the aromatic system, thereby improving adsorption capability on the steel surface</w:t>
      </w:r>
      <w:r w:rsidR="0073390F" w:rsidRPr="00C01AFC">
        <w:rPr>
          <w:rFonts w:ascii="Times New Roman" w:hAnsi="Times New Roman" w:cs="Times New Roman"/>
          <w:color w:val="000000"/>
          <w:sz w:val="28"/>
          <w:szCs w:val="28"/>
          <w14:textFill>
            <w14:solidFill>
              <w14:srgbClr w14:val="000000">
                <w14:alpha w14:val="2000"/>
              </w14:srgbClr>
            </w14:solidFill>
          </w14:textFill>
        </w:rPr>
        <w:t xml:space="preserve"> [29]</w:t>
      </w:r>
      <w:r w:rsidRPr="00C01AFC">
        <w:rPr>
          <w:rFonts w:ascii="Times New Roman" w:hAnsi="Times New Roman" w:cs="Times New Roman"/>
          <w:color w:val="000000"/>
          <w:sz w:val="28"/>
          <w:szCs w:val="28"/>
          <w14:textFill>
            <w14:solidFill>
              <w14:srgbClr w14:val="000000">
                <w14:alpha w14:val="2000"/>
              </w14:srgbClr>
            </w14:solidFill>
          </w14:textFill>
        </w:rPr>
        <w:t xml:space="preserve">. </w:t>
      </w:r>
      <w:r w:rsidRPr="00C01AFC">
        <w:rPr>
          <w:rFonts w:ascii="Times New Roman" w:hAnsi="Times New Roman" w:cs="Times New Roman"/>
          <w:sz w:val="28"/>
          <w:szCs w:val="28"/>
        </w:rPr>
        <w:t xml:space="preserve">Increased electron density facilitates stronger donor–acceptor interactions </w:t>
      </w:r>
      <w:r w:rsidRPr="00C01AFC">
        <w:rPr>
          <w:rFonts w:ascii="Times New Roman" w:hAnsi="Times New Roman" w:cs="Times New Roman"/>
          <w:color w:val="000000"/>
          <w:sz w:val="28"/>
          <w:szCs w:val="28"/>
          <w14:textFill>
            <w14:solidFill>
              <w14:srgbClr w14:val="000000">
                <w14:alpha w14:val="2000"/>
              </w14:srgbClr>
            </w14:solidFill>
          </w14:textFill>
        </w:rPr>
        <w:t>between inhibitor molecules and vacant d-orbitals of iron atoms</w:t>
      </w:r>
      <w:r w:rsidR="0073390F" w:rsidRPr="00C01AFC">
        <w:rPr>
          <w:rFonts w:ascii="Times New Roman" w:hAnsi="Times New Roman" w:cs="Times New Roman"/>
          <w:color w:val="000000"/>
          <w:sz w:val="28"/>
          <w:szCs w:val="28"/>
          <w14:textFill>
            <w14:solidFill>
              <w14:srgbClr w14:val="000000">
                <w14:alpha w14:val="2000"/>
              </w14:srgbClr>
            </w14:solidFill>
          </w14:textFill>
        </w:rPr>
        <w:t xml:space="preserve"> [18</w:t>
      </w:r>
      <w:proofErr w:type="gramStart"/>
      <w:r w:rsidR="0073390F" w:rsidRPr="00C01AFC">
        <w:rPr>
          <w:rFonts w:ascii="Times New Roman" w:hAnsi="Times New Roman" w:cs="Times New Roman"/>
          <w:color w:val="000000"/>
          <w:sz w:val="28"/>
          <w:szCs w:val="28"/>
          <w14:textFill>
            <w14:solidFill>
              <w14:srgbClr w14:val="000000">
                <w14:alpha w14:val="2000"/>
              </w14:srgbClr>
            </w14:solidFill>
          </w14:textFill>
        </w:rPr>
        <w:t>,30</w:t>
      </w:r>
      <w:proofErr w:type="gramEnd"/>
      <w:r w:rsidR="0073390F" w:rsidRPr="00C01AFC">
        <w:rPr>
          <w:rFonts w:ascii="Times New Roman" w:hAnsi="Times New Roman" w:cs="Times New Roman"/>
          <w:color w:val="000000"/>
          <w:sz w:val="28"/>
          <w:szCs w:val="28"/>
          <w14:textFill>
            <w14:solidFill>
              <w14:srgbClr w14:val="000000">
                <w14:alpha w14:val="2000"/>
              </w14:srgbClr>
            </w14:solidFill>
          </w14:textFill>
        </w:rPr>
        <w:t>]</w:t>
      </w:r>
      <w:r w:rsidRPr="00C01AFC">
        <w:rPr>
          <w:rFonts w:ascii="Times New Roman" w:hAnsi="Times New Roman" w:cs="Times New Roman"/>
          <w:color w:val="000000"/>
          <w:sz w:val="28"/>
          <w:szCs w:val="28"/>
          <w14:textFill>
            <w14:solidFill>
              <w14:srgbClr w14:val="000000">
                <w14:alpha w14:val="2000"/>
              </w14:srgbClr>
            </w14:solidFill>
          </w14:textFill>
        </w:rPr>
        <w:t>.</w:t>
      </w:r>
    </w:p>
    <w:p w:rsidR="00A22B5C" w:rsidRPr="00C01AFC" w:rsidRDefault="00020D0A" w:rsidP="0047153F">
      <w:pPr>
        <w:spacing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 xml:space="preserve">          Imine groups (–C=N–), commonly present in azo–Schiff base derivatives, further contribute to adsorption </w:t>
      </w:r>
      <w:r w:rsidRPr="00C01AFC">
        <w:rPr>
          <w:rFonts w:ascii="Times New Roman" w:hAnsi="Times New Roman" w:cs="Times New Roman"/>
          <w:sz w:val="28"/>
          <w:szCs w:val="28"/>
        </w:rPr>
        <w:t>through lone pair electron donation and possible coordination bonding</w:t>
      </w:r>
      <w:r w:rsidR="0073390F" w:rsidRPr="00C01AFC">
        <w:rPr>
          <w:rFonts w:ascii="Times New Roman" w:hAnsi="Times New Roman" w:cs="Times New Roman"/>
          <w:sz w:val="28"/>
          <w:szCs w:val="28"/>
        </w:rPr>
        <w:t xml:space="preserve"> [15</w:t>
      </w:r>
      <w:proofErr w:type="gramStart"/>
      <w:r w:rsidR="0073390F" w:rsidRPr="00C01AFC">
        <w:rPr>
          <w:rFonts w:ascii="Times New Roman" w:hAnsi="Times New Roman" w:cs="Times New Roman"/>
          <w:sz w:val="28"/>
          <w:szCs w:val="28"/>
        </w:rPr>
        <w:t>,16</w:t>
      </w:r>
      <w:proofErr w:type="gramEnd"/>
      <w:r w:rsidR="0073390F" w:rsidRPr="00C01AFC">
        <w:rPr>
          <w:rFonts w:ascii="Times New Roman" w:hAnsi="Times New Roman" w:cs="Times New Roman"/>
          <w:sz w:val="28"/>
          <w:szCs w:val="28"/>
        </w:rPr>
        <w:t>]</w:t>
      </w:r>
      <w:r w:rsidRPr="00C01AFC">
        <w:rPr>
          <w:rFonts w:ascii="Times New Roman" w:hAnsi="Times New Roman" w:cs="Times New Roman"/>
          <w:sz w:val="28"/>
          <w:szCs w:val="28"/>
        </w:rPr>
        <w:t xml:space="preserve">. </w:t>
      </w:r>
      <w:r w:rsidRPr="00C01AFC">
        <w:rPr>
          <w:rFonts w:ascii="Times New Roman" w:hAnsi="Times New Roman" w:cs="Times New Roman"/>
          <w:color w:val="000000"/>
          <w:sz w:val="28"/>
          <w:szCs w:val="28"/>
          <w14:textFill>
            <w14:solidFill>
              <w14:srgbClr w14:val="000000">
                <w14:alpha w14:val="2000"/>
              </w14:srgbClr>
            </w14:solidFill>
          </w14:textFill>
        </w:rPr>
        <w:t xml:space="preserve">As a result, azo–Schiff base hybrids often exhibit higher inhibition efficiencies </w:t>
      </w:r>
      <w:r w:rsidR="0047153F" w:rsidRPr="00C01AFC">
        <w:rPr>
          <w:rFonts w:ascii="Times New Roman" w:hAnsi="Times New Roman" w:cs="Times New Roman"/>
          <w:color w:val="000000"/>
          <w:sz w:val="28"/>
          <w:szCs w:val="28"/>
          <w14:textFill>
            <w14:solidFill>
              <w14:srgbClr w14:val="000000">
                <w14:alpha w14:val="2000"/>
              </w14:srgbClr>
            </w14:solidFill>
          </w14:textFill>
        </w:rPr>
        <w:t>than</w:t>
      </w:r>
      <w:r w:rsidRPr="00C01AFC">
        <w:rPr>
          <w:rFonts w:ascii="Times New Roman" w:hAnsi="Times New Roman" w:cs="Times New Roman"/>
          <w:color w:val="000000"/>
          <w:sz w:val="28"/>
          <w:szCs w:val="28"/>
          <w14:textFill>
            <w14:solidFill>
              <w14:srgbClr w14:val="000000">
                <w14:alpha w14:val="2000"/>
              </w14:srgbClr>
            </w14:solidFill>
          </w14:textFill>
        </w:rPr>
        <w:t xml:space="preserve"> simple</w:t>
      </w:r>
      <w:r w:rsidR="0047153F" w:rsidRPr="00C01AFC">
        <w:rPr>
          <w:rFonts w:ascii="Times New Roman" w:hAnsi="Times New Roman" w:cs="Times New Roman"/>
          <w:color w:val="000000"/>
          <w:sz w:val="28"/>
          <w:szCs w:val="28"/>
          <w14:textFill>
            <w14:solidFill>
              <w14:srgbClr w14:val="000000">
                <w14:alpha w14:val="2000"/>
              </w14:srgbClr>
            </w14:solidFill>
          </w14:textFill>
        </w:rPr>
        <w:t>r</w:t>
      </w:r>
      <w:r w:rsidRPr="00C01AFC">
        <w:rPr>
          <w:rFonts w:ascii="Times New Roman" w:hAnsi="Times New Roman" w:cs="Times New Roman"/>
          <w:color w:val="000000"/>
          <w:sz w:val="28"/>
          <w:szCs w:val="28"/>
          <w14:textFill>
            <w14:solidFill>
              <w14:srgbClr w14:val="000000">
                <w14:alpha w14:val="2000"/>
              </w14:srgbClr>
            </w14:solidFill>
          </w14:textFill>
        </w:rPr>
        <w:t xml:space="preserve"> mono-azo derivatives </w:t>
      </w:r>
      <w:r w:rsidR="0073390F" w:rsidRPr="00C01AFC">
        <w:rPr>
          <w:rFonts w:ascii="Times New Roman" w:hAnsi="Times New Roman" w:cs="Times New Roman"/>
          <w:color w:val="000000"/>
          <w:sz w:val="28"/>
          <w:szCs w:val="28"/>
          <w14:textFill>
            <w14:solidFill>
              <w14:srgbClr w14:val="000000">
                <w14:alpha w14:val="2000"/>
              </w14:srgbClr>
            </w14:solidFill>
          </w14:textFill>
        </w:rPr>
        <w:t xml:space="preserve">under comparable acidic </w:t>
      </w:r>
      <w:proofErr w:type="gramStart"/>
      <w:r w:rsidR="0073390F" w:rsidRPr="00C01AFC">
        <w:rPr>
          <w:rFonts w:ascii="Times New Roman" w:hAnsi="Times New Roman" w:cs="Times New Roman"/>
          <w:color w:val="000000"/>
          <w:sz w:val="28"/>
          <w:szCs w:val="28"/>
          <w14:textFill>
            <w14:solidFill>
              <w14:srgbClr w14:val="000000">
                <w14:alpha w14:val="2000"/>
              </w14:srgbClr>
            </w14:solidFill>
          </w14:textFill>
        </w:rPr>
        <w:t>conditions[</w:t>
      </w:r>
      <w:proofErr w:type="gramEnd"/>
      <w:r w:rsidR="0073390F" w:rsidRPr="00C01AFC">
        <w:rPr>
          <w:rFonts w:ascii="Times New Roman" w:hAnsi="Times New Roman" w:cs="Times New Roman"/>
          <w:color w:val="000000"/>
          <w:sz w:val="28"/>
          <w:szCs w:val="28"/>
          <w14:textFill>
            <w14:solidFill>
              <w14:srgbClr w14:val="000000">
                <w14:alpha w14:val="2000"/>
              </w14:srgbClr>
            </w14:solidFill>
          </w14:textFill>
        </w:rPr>
        <w:t>16,19].</w:t>
      </w:r>
    </w:p>
    <w:p w:rsidR="00A22B5C" w:rsidRPr="00C01AFC" w:rsidRDefault="00020D0A" w:rsidP="0047153F">
      <w:pPr>
        <w:spacing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 xml:space="preserve">         Molecular </w:t>
      </w:r>
      <w:r w:rsidR="0047153F" w:rsidRPr="00C01AFC">
        <w:rPr>
          <w:rFonts w:ascii="Times New Roman" w:hAnsi="Times New Roman" w:cs="Times New Roman"/>
          <w:sz w:val="28"/>
          <w:szCs w:val="28"/>
        </w:rPr>
        <w:t xml:space="preserve">planarity also plays an important </w:t>
      </w:r>
      <w:r w:rsidRPr="00C01AFC">
        <w:rPr>
          <w:rFonts w:ascii="Times New Roman" w:hAnsi="Times New Roman" w:cs="Times New Roman"/>
          <w:sz w:val="28"/>
          <w:szCs w:val="28"/>
        </w:rPr>
        <w:t>role in adsorption behavior</w:t>
      </w:r>
      <w:r w:rsidRPr="00C01AFC">
        <w:rPr>
          <w:rFonts w:ascii="Times New Roman" w:hAnsi="Times New Roman" w:cs="Times New Roman"/>
          <w:color w:val="000000"/>
          <w:sz w:val="28"/>
          <w:szCs w:val="28"/>
          <w14:textFill>
            <w14:solidFill>
              <w14:srgbClr w14:val="000000">
                <w14:alpha w14:val="2000"/>
              </w14:srgbClr>
            </w14:solidFill>
          </w14:textFill>
        </w:rPr>
        <w:t>. Planar π-conjugated systems</w:t>
      </w:r>
      <w:r w:rsidR="0047153F" w:rsidRPr="00C01AFC">
        <w:rPr>
          <w:rFonts w:ascii="Times New Roman" w:hAnsi="Times New Roman" w:cs="Times New Roman"/>
          <w:color w:val="000000"/>
          <w:sz w:val="28"/>
          <w:szCs w:val="28"/>
          <w14:textFill>
            <w14:solidFill>
              <w14:srgbClr w14:val="000000">
                <w14:alpha w14:val="2000"/>
              </w14:srgbClr>
            </w14:solidFill>
          </w14:textFill>
        </w:rPr>
        <w:t xml:space="preserve"> can</w:t>
      </w:r>
      <w:r w:rsidRPr="00C01AFC">
        <w:rPr>
          <w:rFonts w:ascii="Times New Roman" w:hAnsi="Times New Roman" w:cs="Times New Roman"/>
          <w:color w:val="000000"/>
          <w:sz w:val="28"/>
          <w:szCs w:val="28"/>
          <w14:textFill>
            <w14:solidFill>
              <w14:srgbClr w14:val="000000">
                <w14:alpha w14:val="2000"/>
              </w14:srgbClr>
            </w14:solidFill>
          </w14:textFill>
        </w:rPr>
        <w:t xml:space="preserve"> allow better surface coverage and stronger π–d orbital </w:t>
      </w:r>
      <w:r w:rsidRPr="00C01AFC">
        <w:rPr>
          <w:rFonts w:ascii="Times New Roman" w:hAnsi="Times New Roman" w:cs="Times New Roman"/>
          <w:color w:val="000000"/>
          <w:sz w:val="28"/>
          <w:szCs w:val="28"/>
          <w14:textFill>
            <w14:solidFill>
              <w14:srgbClr w14:val="000000">
                <w14:alpha w14:val="2000"/>
              </w14:srgbClr>
            </w14:solidFill>
          </w14:textFill>
        </w:rPr>
        <w:lastRenderedPageBreak/>
        <w:t xml:space="preserve">interactions with the metal substrate. </w:t>
      </w:r>
      <w:r w:rsidRPr="00C01AFC">
        <w:rPr>
          <w:rFonts w:ascii="Times New Roman" w:hAnsi="Times New Roman" w:cs="Times New Roman"/>
          <w:sz w:val="28"/>
          <w:szCs w:val="28"/>
        </w:rPr>
        <w:t xml:space="preserve">In contrast, sterically hindered substituents may reduce adsorption efficiency </w:t>
      </w:r>
      <w:r w:rsidRPr="00C01AFC">
        <w:rPr>
          <w:rFonts w:ascii="Times New Roman" w:hAnsi="Times New Roman" w:cs="Times New Roman"/>
          <w:color w:val="000000"/>
          <w:sz w:val="28"/>
          <w:szCs w:val="28"/>
          <w14:textFill>
            <w14:solidFill>
              <w14:srgbClr w14:val="000000">
                <w14:alpha w14:val="2000"/>
              </w14:srgbClr>
            </w14:solidFill>
          </w14:textFill>
        </w:rPr>
        <w:t>by limiting surface packing</w:t>
      </w:r>
      <w:r w:rsidR="0073390F" w:rsidRPr="00C01AFC">
        <w:rPr>
          <w:rFonts w:ascii="Times New Roman" w:hAnsi="Times New Roman" w:cs="Times New Roman"/>
          <w:color w:val="000000"/>
          <w:sz w:val="28"/>
          <w:szCs w:val="28"/>
          <w14:textFill>
            <w14:solidFill>
              <w14:srgbClr w14:val="000000">
                <w14:alpha w14:val="2000"/>
              </w14:srgbClr>
            </w14:solidFill>
          </w14:textFill>
        </w:rPr>
        <w:t xml:space="preserve"> [20</w:t>
      </w:r>
      <w:proofErr w:type="gramStart"/>
      <w:r w:rsidR="0073390F" w:rsidRPr="00C01AFC">
        <w:rPr>
          <w:rFonts w:ascii="Times New Roman" w:hAnsi="Times New Roman" w:cs="Times New Roman"/>
          <w:color w:val="000000"/>
          <w:sz w:val="28"/>
          <w:szCs w:val="28"/>
          <w14:textFill>
            <w14:solidFill>
              <w14:srgbClr w14:val="000000">
                <w14:alpha w14:val="2000"/>
              </w14:srgbClr>
            </w14:solidFill>
          </w14:textFill>
        </w:rPr>
        <w:t>,22,29</w:t>
      </w:r>
      <w:proofErr w:type="gramEnd"/>
      <w:r w:rsidR="0073390F" w:rsidRPr="00C01AFC">
        <w:rPr>
          <w:rFonts w:ascii="Times New Roman" w:hAnsi="Times New Roman" w:cs="Times New Roman"/>
          <w:color w:val="000000"/>
          <w:sz w:val="28"/>
          <w:szCs w:val="28"/>
          <w14:textFill>
            <w14:solidFill>
              <w14:srgbClr w14:val="000000">
                <w14:alpha w14:val="2000"/>
              </w14:srgbClr>
            </w14:solidFill>
          </w14:textFill>
        </w:rPr>
        <w:t>]</w:t>
      </w:r>
      <w:r w:rsidRPr="00C01AFC">
        <w:rPr>
          <w:rFonts w:ascii="Times New Roman" w:hAnsi="Times New Roman" w:cs="Times New Roman"/>
          <w:color w:val="000000"/>
          <w:sz w:val="28"/>
          <w:szCs w:val="28"/>
          <w14:textFill>
            <w14:solidFill>
              <w14:srgbClr w14:val="000000">
                <w14:alpha w14:val="2000"/>
              </w14:srgbClr>
            </w14:solidFill>
          </w14:textFill>
        </w:rPr>
        <w:t>.</w:t>
      </w:r>
    </w:p>
    <w:p w:rsidR="00A22B5C" w:rsidRPr="00C01AFC" w:rsidRDefault="00020D0A" w:rsidP="0047153F">
      <w:pPr>
        <w:spacing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 xml:space="preserve">          Furthermore, </w:t>
      </w:r>
      <w:r w:rsidRPr="00C01AFC">
        <w:rPr>
          <w:rFonts w:ascii="Times New Roman" w:hAnsi="Times New Roman" w:cs="Times New Roman"/>
          <w:sz w:val="28"/>
          <w:szCs w:val="28"/>
        </w:rPr>
        <w:t xml:space="preserve">bis-azo derivatives and hybrid systems containing additional heterocycles </w:t>
      </w:r>
      <w:r w:rsidRPr="00C01AFC">
        <w:rPr>
          <w:rFonts w:ascii="Times New Roman" w:hAnsi="Times New Roman" w:cs="Times New Roman"/>
          <w:color w:val="000000"/>
          <w:sz w:val="28"/>
          <w:szCs w:val="28"/>
          <w14:textFill>
            <w14:solidFill>
              <w14:srgbClr w14:val="000000">
                <w14:alpha w14:val="2000"/>
              </w14:srgbClr>
            </w14:solidFill>
          </w14:textFill>
        </w:rPr>
        <w:t xml:space="preserve">(e.g., coumarin, pyrazole, thiadiazole) </w:t>
      </w:r>
      <w:r w:rsidR="0047153F" w:rsidRPr="00C01AFC">
        <w:rPr>
          <w:rFonts w:ascii="Times New Roman" w:hAnsi="Times New Roman" w:cs="Times New Roman"/>
          <w:color w:val="000000"/>
          <w:sz w:val="28"/>
          <w:szCs w:val="28"/>
          <w14:textFill>
            <w14:solidFill>
              <w14:srgbClr w14:val="000000">
                <w14:alpha w14:val="2000"/>
              </w14:srgbClr>
            </w14:solidFill>
          </w14:textFill>
        </w:rPr>
        <w:t>frequently</w:t>
      </w:r>
      <w:r w:rsidRPr="00C01AFC">
        <w:rPr>
          <w:rFonts w:ascii="Times New Roman" w:hAnsi="Times New Roman" w:cs="Times New Roman"/>
          <w:color w:val="000000"/>
          <w:sz w:val="28"/>
          <w:szCs w:val="28"/>
          <w14:textFill>
            <w14:solidFill>
              <w14:srgbClr w14:val="000000">
                <w14:alpha w14:val="2000"/>
              </w14:srgbClr>
            </w14:solidFill>
          </w14:textFill>
        </w:rPr>
        <w:t xml:space="preserve"> demonstrate enhanced inhibition performance due to multiple adsorption centers and extended conjugation. These structural features </w:t>
      </w:r>
      <w:r w:rsidR="0047153F" w:rsidRPr="00C01AFC">
        <w:rPr>
          <w:rFonts w:ascii="Times New Roman" w:hAnsi="Times New Roman" w:cs="Times New Roman"/>
          <w:color w:val="000000"/>
          <w:sz w:val="28"/>
          <w:szCs w:val="28"/>
          <w14:textFill>
            <w14:solidFill>
              <w14:srgbClr w14:val="000000">
                <w14:alpha w14:val="2000"/>
              </w14:srgbClr>
            </w14:solidFill>
          </w14:textFill>
        </w:rPr>
        <w:t>favor</w:t>
      </w:r>
      <w:r w:rsidRPr="00C01AFC">
        <w:rPr>
          <w:rFonts w:ascii="Times New Roman" w:hAnsi="Times New Roman" w:cs="Times New Roman"/>
          <w:color w:val="000000"/>
          <w:sz w:val="28"/>
          <w:szCs w:val="28"/>
          <w14:textFill>
            <w14:solidFill>
              <w14:srgbClr w14:val="000000">
                <w14:alpha w14:val="2000"/>
              </w14:srgbClr>
            </w14:solidFill>
          </w14:textFill>
        </w:rPr>
        <w:t xml:space="preserve"> the formation of a dense and stable protective layer that </w:t>
      </w:r>
      <w:r w:rsidR="0047153F" w:rsidRPr="00C01AFC">
        <w:rPr>
          <w:rFonts w:ascii="Times New Roman" w:hAnsi="Times New Roman" w:cs="Times New Roman"/>
          <w:color w:val="000000"/>
          <w:sz w:val="28"/>
          <w:szCs w:val="28"/>
          <w14:textFill>
            <w14:solidFill>
              <w14:srgbClr w14:val="000000">
                <w14:alpha w14:val="2000"/>
              </w14:srgbClr>
            </w14:solidFill>
          </w14:textFill>
        </w:rPr>
        <w:t>can</w:t>
      </w:r>
      <w:r w:rsidRPr="00C01AFC">
        <w:rPr>
          <w:rFonts w:ascii="Times New Roman" w:hAnsi="Times New Roman" w:cs="Times New Roman"/>
          <w:color w:val="000000"/>
          <w:sz w:val="28"/>
          <w:szCs w:val="28"/>
          <w14:textFill>
            <w14:solidFill>
              <w14:srgbClr w14:val="000000">
                <w14:alpha w14:val="2000"/>
              </w14:srgbClr>
            </w14:solidFill>
          </w14:textFill>
        </w:rPr>
        <w:t xml:space="preserve"> suppresses both anodic and </w:t>
      </w:r>
      <w:proofErr w:type="spellStart"/>
      <w:r w:rsidRPr="00C01AFC">
        <w:rPr>
          <w:rFonts w:ascii="Times New Roman" w:hAnsi="Times New Roman" w:cs="Times New Roman"/>
          <w:color w:val="000000"/>
          <w:sz w:val="28"/>
          <w:szCs w:val="28"/>
          <w14:textFill>
            <w14:solidFill>
              <w14:srgbClr w14:val="000000">
                <w14:alpha w14:val="2000"/>
              </w14:srgbClr>
            </w14:solidFill>
          </w14:textFill>
        </w:rPr>
        <w:t>cathodic</w:t>
      </w:r>
      <w:proofErr w:type="spellEnd"/>
      <w:r w:rsidRPr="00C01AFC">
        <w:rPr>
          <w:rFonts w:ascii="Times New Roman" w:hAnsi="Times New Roman" w:cs="Times New Roman"/>
          <w:color w:val="000000"/>
          <w:sz w:val="28"/>
          <w:szCs w:val="28"/>
          <w14:textFill>
            <w14:solidFill>
              <w14:srgbClr w14:val="000000">
                <w14:alpha w14:val="2000"/>
              </w14:srgbClr>
            </w14:solidFill>
          </w14:textFill>
        </w:rPr>
        <w:t xml:space="preserve"> corrosion reactions</w:t>
      </w:r>
      <w:r w:rsidR="0073390F" w:rsidRPr="00C01AFC">
        <w:rPr>
          <w:rFonts w:ascii="Times New Roman" w:hAnsi="Times New Roman" w:cs="Times New Roman"/>
          <w:color w:val="000000"/>
          <w:sz w:val="28"/>
          <w:szCs w:val="28"/>
          <w14:textFill>
            <w14:solidFill>
              <w14:srgbClr w14:val="000000">
                <w14:alpha w14:val="2000"/>
              </w14:srgbClr>
            </w14:solidFill>
          </w14:textFill>
        </w:rPr>
        <w:t xml:space="preserve"> [27</w:t>
      </w:r>
      <w:proofErr w:type="gramStart"/>
      <w:r w:rsidR="0073390F" w:rsidRPr="00C01AFC">
        <w:rPr>
          <w:rFonts w:ascii="Times New Roman" w:hAnsi="Times New Roman" w:cs="Times New Roman"/>
          <w:color w:val="000000"/>
          <w:sz w:val="28"/>
          <w:szCs w:val="28"/>
          <w14:textFill>
            <w14:solidFill>
              <w14:srgbClr w14:val="000000">
                <w14:alpha w14:val="2000"/>
              </w14:srgbClr>
            </w14:solidFill>
          </w14:textFill>
        </w:rPr>
        <w:t>,29</w:t>
      </w:r>
      <w:proofErr w:type="gramEnd"/>
      <w:r w:rsidR="0073390F" w:rsidRPr="00C01AFC">
        <w:rPr>
          <w:rFonts w:ascii="Times New Roman" w:hAnsi="Times New Roman" w:cs="Times New Roman"/>
          <w:color w:val="000000"/>
          <w:sz w:val="28"/>
          <w:szCs w:val="28"/>
          <w14:textFill>
            <w14:solidFill>
              <w14:srgbClr w14:val="000000">
                <w14:alpha w14:val="2000"/>
              </w14:srgbClr>
            </w14:solidFill>
          </w14:textFill>
        </w:rPr>
        <w:t>]</w:t>
      </w:r>
      <w:r w:rsidRPr="00C01AFC">
        <w:rPr>
          <w:rFonts w:ascii="Times New Roman" w:hAnsi="Times New Roman" w:cs="Times New Roman"/>
          <w:color w:val="000000"/>
          <w:sz w:val="28"/>
          <w:szCs w:val="28"/>
          <w14:textFill>
            <w14:solidFill>
              <w14:srgbClr w14:val="000000">
                <w14:alpha w14:val="2000"/>
              </w14:srgbClr>
            </w14:solidFill>
          </w14:textFill>
        </w:rPr>
        <w:t>.</w:t>
      </w:r>
    </w:p>
    <w:p w:rsidR="000B5480" w:rsidRPr="00C01AFC" w:rsidRDefault="000B5480">
      <w:pPr>
        <w:spacing w:line="276" w:lineRule="auto"/>
        <w:jc w:val="lowKashida"/>
        <w:rPr>
          <w:rFonts w:ascii="Times New Roman" w:hAnsi="Times New Roman" w:cs="Times New Roman"/>
          <w:b/>
          <w:bCs/>
          <w:color w:val="000000"/>
          <w:sz w:val="28"/>
          <w:szCs w:val="28"/>
          <w14:textFill>
            <w14:solidFill>
              <w14:srgbClr w14:val="000000">
                <w14:alpha w14:val="2000"/>
              </w14:srgbClr>
            </w14:solidFill>
          </w14:textFill>
        </w:rPr>
      </w:pPr>
    </w:p>
    <w:p w:rsidR="00A22B5C" w:rsidRPr="00C01AFC" w:rsidRDefault="00020D0A" w:rsidP="000B5480">
      <w:pPr>
        <w:pStyle w:val="a4"/>
        <w:numPr>
          <w:ilvl w:val="0"/>
          <w:numId w:val="18"/>
        </w:numPr>
        <w:spacing w:line="276" w:lineRule="auto"/>
        <w:jc w:val="lowKashida"/>
        <w:rPr>
          <w:rFonts w:ascii="Times New Roman" w:hAnsi="Times New Roman" w:cs="Times New Roman"/>
          <w:b/>
          <w:bCs/>
          <w:color w:val="000000"/>
          <w:sz w:val="28"/>
          <w:szCs w:val="28"/>
          <w14:textFill>
            <w14:solidFill>
              <w14:srgbClr w14:val="000000">
                <w14:alpha w14:val="2000"/>
              </w14:srgbClr>
            </w14:solidFill>
          </w14:textFill>
        </w:rPr>
      </w:pPr>
      <w:r w:rsidRPr="00C01AFC">
        <w:rPr>
          <w:rFonts w:ascii="Times New Roman" w:hAnsi="Times New Roman" w:cs="Times New Roman"/>
          <w:b/>
          <w:bCs/>
          <w:color w:val="000000"/>
          <w:sz w:val="28"/>
          <w:szCs w:val="28"/>
          <w14:textFill>
            <w14:solidFill>
              <w14:srgbClr w14:val="000000">
                <w14:alpha w14:val="2000"/>
              </w14:srgbClr>
            </w14:solidFill>
          </w14:textFill>
        </w:rPr>
        <w:t>Adsorption Behavior and Thermodynamic Parameters.</w:t>
      </w:r>
    </w:p>
    <w:p w:rsidR="00A22B5C" w:rsidRPr="00C01AFC" w:rsidRDefault="00020D0A" w:rsidP="000B5480">
      <w:pPr>
        <w:pStyle w:val="a4"/>
        <w:numPr>
          <w:ilvl w:val="1"/>
          <w:numId w:val="18"/>
        </w:numPr>
        <w:spacing w:line="276" w:lineRule="auto"/>
        <w:jc w:val="lowKashida"/>
        <w:rPr>
          <w:rFonts w:ascii="Times New Roman" w:hAnsi="Times New Roman" w:cs="Times New Roman"/>
          <w:b/>
          <w:bCs/>
          <w:color w:val="000000"/>
          <w:sz w:val="28"/>
          <w:szCs w:val="28"/>
          <w14:textFill>
            <w14:solidFill>
              <w14:srgbClr w14:val="000000">
                <w14:alpha w14:val="2000"/>
              </w14:srgbClr>
            </w14:solidFill>
          </w14:textFill>
        </w:rPr>
      </w:pPr>
      <w:r w:rsidRPr="00C01AFC">
        <w:rPr>
          <w:rFonts w:ascii="Times New Roman" w:hAnsi="Times New Roman" w:cs="Times New Roman"/>
          <w:b/>
          <w:bCs/>
          <w:color w:val="000000"/>
          <w:sz w:val="28"/>
          <w:szCs w:val="28"/>
          <w14:textFill>
            <w14:solidFill>
              <w14:srgbClr w14:val="000000">
                <w14:alpha w14:val="2000"/>
              </w14:srgbClr>
            </w14:solidFill>
          </w14:textFill>
        </w:rPr>
        <w:t>Adsorption isotherm.</w:t>
      </w:r>
    </w:p>
    <w:p w:rsidR="00D6210F" w:rsidRPr="00C01AFC" w:rsidRDefault="009B6006" w:rsidP="00F25354">
      <w:pPr>
        <w:spacing w:line="276" w:lineRule="auto"/>
        <w:jc w:val="lowKashida"/>
        <w:rPr>
          <w:rFonts w:asciiTheme="majorBidi" w:hAnsiTheme="majorBidi" w:cstheme="majorBidi"/>
          <w:sz w:val="28"/>
          <w:szCs w:val="28"/>
        </w:rPr>
      </w:pPr>
      <w:r w:rsidRPr="00C01AFC">
        <w:rPr>
          <w:rFonts w:asciiTheme="majorBidi" w:hAnsiTheme="majorBidi" w:cstheme="majorBidi"/>
          <w:color w:val="000000"/>
          <w:sz w:val="28"/>
          <w:szCs w:val="28"/>
          <w14:textFill>
            <w14:solidFill>
              <w14:srgbClr w14:val="000000">
                <w14:alpha w14:val="1000"/>
              </w14:srgbClr>
            </w14:solidFill>
          </w14:textFill>
        </w:rPr>
        <w:t>The adsorption of</w:t>
      </w:r>
      <w:r w:rsidR="00D6210F" w:rsidRPr="00C01AFC">
        <w:rPr>
          <w:rFonts w:asciiTheme="majorBidi" w:hAnsiTheme="majorBidi" w:cstheme="majorBidi"/>
          <w:color w:val="000000"/>
          <w:sz w:val="28"/>
          <w:szCs w:val="28"/>
          <w14:textFill>
            <w14:solidFill>
              <w14:srgbClr w14:val="000000">
                <w14:alpha w14:val="1000"/>
              </w14:srgbClr>
            </w14:solidFill>
          </w14:textFill>
        </w:rPr>
        <w:t xml:space="preserve"> azo</w:t>
      </w:r>
      <w:r w:rsidRPr="00C01AFC">
        <w:rPr>
          <w:rFonts w:asciiTheme="majorBidi" w:hAnsiTheme="majorBidi" w:cstheme="majorBidi"/>
          <w:color w:val="000000"/>
          <w:sz w:val="28"/>
          <w:szCs w:val="28"/>
          <w14:textFill>
            <w14:solidFill>
              <w14:srgbClr w14:val="000000">
                <w14:alpha w14:val="1000"/>
              </w14:srgbClr>
            </w14:solidFill>
          </w14:textFill>
        </w:rPr>
        <w:t xml:space="preserve">-based inhibitors on steel surfaces is commonly interpreted using classical adsorption isotherm models, among which the Langmuir isotherm is the most </w:t>
      </w:r>
      <w:r w:rsidR="00F25354" w:rsidRPr="00C01AFC">
        <w:rPr>
          <w:rFonts w:asciiTheme="majorBidi" w:hAnsiTheme="majorBidi" w:cstheme="majorBidi"/>
          <w:color w:val="000000"/>
          <w:sz w:val="28"/>
          <w:szCs w:val="28"/>
          <w14:textFill>
            <w14:solidFill>
              <w14:srgbClr w14:val="000000">
                <w14:alpha w14:val="1000"/>
              </w14:srgbClr>
            </w14:solidFill>
          </w14:textFill>
        </w:rPr>
        <w:t>frequently applied in corrosion inhibition studies[15,18,22].in many reviewed studies, azo derivatives showed an approximately linear relationship consistent with the Langmuir model, which is commonly interpreted as a first approximation of monolayer adsorption in the absence of strong lateral interactions between adsorbed species[22,40].</w:t>
      </w:r>
      <w:r w:rsidR="00D6210F" w:rsidRPr="00C01AFC">
        <w:rPr>
          <w:rFonts w:asciiTheme="majorBidi" w:hAnsiTheme="majorBidi" w:cstheme="majorBidi"/>
          <w:color w:val="000000"/>
          <w:sz w:val="28"/>
          <w:szCs w:val="28"/>
          <w14:textFill>
            <w14:solidFill>
              <w14:srgbClr w14:val="000000">
                <w14:alpha w14:val="1000"/>
              </w14:srgbClr>
            </w14:solidFill>
          </w14:textFill>
        </w:rPr>
        <w:t xml:space="preserve"> </w:t>
      </w:r>
    </w:p>
    <w:p w:rsidR="00D6210F" w:rsidRPr="00C01AFC" w:rsidRDefault="009B6006" w:rsidP="009B6006">
      <w:pPr>
        <w:spacing w:line="276" w:lineRule="auto"/>
        <w:jc w:val="lowKashida"/>
        <w:rPr>
          <w:rFonts w:asciiTheme="majorBidi" w:hAnsiTheme="majorBidi" w:cstheme="majorBidi"/>
          <w:sz w:val="28"/>
          <w:szCs w:val="28"/>
        </w:rPr>
      </w:pPr>
      <w:r w:rsidRPr="00C01AFC">
        <w:rPr>
          <w:rFonts w:asciiTheme="majorBidi" w:hAnsiTheme="majorBidi" w:cstheme="majorBidi"/>
          <w:color w:val="000000"/>
          <w:sz w:val="28"/>
          <w:szCs w:val="28"/>
          <w14:textFill>
            <w14:solidFill>
              <w14:srgbClr w14:val="000000">
                <w14:alpha w14:val="1000"/>
              </w14:srgbClr>
            </w14:solidFill>
          </w14:textFill>
        </w:rPr>
        <w:t xml:space="preserve">Nevertheless, deviations from </w:t>
      </w:r>
      <w:r w:rsidR="00D6210F" w:rsidRPr="00C01AFC">
        <w:rPr>
          <w:rFonts w:asciiTheme="majorBidi" w:hAnsiTheme="majorBidi" w:cstheme="majorBidi"/>
          <w:color w:val="000000"/>
          <w:sz w:val="28"/>
          <w:szCs w:val="28"/>
          <w14:textFill>
            <w14:solidFill>
              <w14:srgbClr w14:val="000000">
                <w14:alpha w14:val="1000"/>
              </w14:srgbClr>
            </w14:solidFill>
          </w14:textFill>
        </w:rPr>
        <w:t xml:space="preserve">ideal Langmuir behavior </w:t>
      </w:r>
      <w:r w:rsidRPr="00C01AFC">
        <w:rPr>
          <w:rFonts w:asciiTheme="majorBidi" w:hAnsiTheme="majorBidi" w:cstheme="majorBidi"/>
          <w:color w:val="000000"/>
          <w:sz w:val="28"/>
          <w:szCs w:val="28"/>
          <w14:textFill>
            <w14:solidFill>
              <w14:srgbClr w14:val="000000">
                <w14:alpha w14:val="1000"/>
              </w14:srgbClr>
            </w14:solidFill>
          </w14:textFill>
        </w:rPr>
        <w:t>have also</w:t>
      </w:r>
      <w:r w:rsidR="00D6210F" w:rsidRPr="00C01AFC">
        <w:rPr>
          <w:rFonts w:asciiTheme="majorBidi" w:hAnsiTheme="majorBidi" w:cstheme="majorBidi"/>
          <w:color w:val="000000"/>
          <w:sz w:val="28"/>
          <w:szCs w:val="28"/>
          <w14:textFill>
            <w14:solidFill>
              <w14:srgbClr w14:val="000000">
                <w14:alpha w14:val="1000"/>
              </w14:srgbClr>
            </w14:solidFill>
          </w14:textFill>
        </w:rPr>
        <w:t xml:space="preserve"> been </w:t>
      </w:r>
      <w:r w:rsidRPr="00C01AFC">
        <w:rPr>
          <w:rFonts w:asciiTheme="majorBidi" w:hAnsiTheme="majorBidi" w:cstheme="majorBidi"/>
          <w:color w:val="000000"/>
          <w:sz w:val="28"/>
          <w:szCs w:val="28"/>
          <w14:textFill>
            <w14:solidFill>
              <w14:srgbClr w14:val="000000">
                <w14:alpha w14:val="1000"/>
              </w14:srgbClr>
            </w14:solidFill>
          </w14:textFill>
        </w:rPr>
        <w:t>reported</w:t>
      </w:r>
      <w:r w:rsidR="00D6210F" w:rsidRPr="00C01AFC">
        <w:rPr>
          <w:rFonts w:asciiTheme="majorBidi" w:hAnsiTheme="majorBidi" w:cstheme="majorBidi"/>
          <w:color w:val="000000"/>
          <w:sz w:val="28"/>
          <w:szCs w:val="28"/>
          <w14:textFill>
            <w14:solidFill>
              <w14:srgbClr w14:val="000000">
                <w14:alpha w14:val="1000"/>
              </w14:srgbClr>
            </w14:solidFill>
          </w14:textFill>
        </w:rPr>
        <w:t xml:space="preserve"> </w:t>
      </w:r>
      <w:r w:rsidRPr="00C01AFC">
        <w:rPr>
          <w:rFonts w:asciiTheme="majorBidi" w:hAnsiTheme="majorBidi" w:cstheme="majorBidi"/>
          <w:color w:val="000000"/>
          <w:sz w:val="28"/>
          <w:szCs w:val="28"/>
          <w14:textFill>
            <w14:solidFill>
              <w14:srgbClr w14:val="000000">
                <w14:alpha w14:val="1000"/>
              </w14:srgbClr>
            </w14:solidFill>
          </w14:textFill>
        </w:rPr>
        <w:t>and are commonly attributed to</w:t>
      </w:r>
      <w:r w:rsidR="00D6210F" w:rsidRPr="00C01AFC">
        <w:rPr>
          <w:rFonts w:asciiTheme="majorBidi" w:hAnsiTheme="majorBidi" w:cstheme="majorBidi"/>
          <w:sz w:val="28"/>
          <w:szCs w:val="28"/>
        </w:rPr>
        <w:t xml:space="preserve"> surface heterogeneity</w:t>
      </w:r>
      <w:r w:rsidRPr="00C01AFC">
        <w:rPr>
          <w:rFonts w:asciiTheme="majorBidi" w:hAnsiTheme="majorBidi" w:cstheme="majorBidi"/>
          <w:sz w:val="28"/>
          <w:szCs w:val="28"/>
        </w:rPr>
        <w:t>, intermolecular interactions, competitive ion adsorption,</w:t>
      </w:r>
      <w:r w:rsidR="00D6210F" w:rsidRPr="00C01AFC">
        <w:rPr>
          <w:rFonts w:asciiTheme="majorBidi" w:hAnsiTheme="majorBidi" w:cstheme="majorBidi"/>
          <w:sz w:val="28"/>
          <w:szCs w:val="28"/>
        </w:rPr>
        <w:t xml:space="preserve"> or </w:t>
      </w:r>
      <w:r w:rsidRPr="00C01AFC">
        <w:rPr>
          <w:rFonts w:asciiTheme="majorBidi" w:hAnsiTheme="majorBidi" w:cstheme="majorBidi"/>
          <w:sz w:val="28"/>
          <w:szCs w:val="28"/>
        </w:rPr>
        <w:t xml:space="preserve">other non-ideal interfacial effects, which may make alternative models such as </w:t>
      </w:r>
      <w:proofErr w:type="spellStart"/>
      <w:r w:rsidR="00D6210F" w:rsidRPr="00C01AFC">
        <w:rPr>
          <w:rFonts w:asciiTheme="majorBidi" w:hAnsiTheme="majorBidi" w:cstheme="majorBidi"/>
          <w:color w:val="000000"/>
          <w:sz w:val="28"/>
          <w:szCs w:val="28"/>
          <w14:textFill>
            <w14:solidFill>
              <w14:srgbClr w14:val="000000">
                <w14:alpha w14:val="1000"/>
              </w14:srgbClr>
            </w14:solidFill>
          </w14:textFill>
        </w:rPr>
        <w:t>Temkin</w:t>
      </w:r>
      <w:proofErr w:type="spellEnd"/>
      <w:r w:rsidR="00D6210F" w:rsidRPr="00C01AFC">
        <w:rPr>
          <w:rFonts w:asciiTheme="majorBidi" w:hAnsiTheme="majorBidi" w:cstheme="majorBidi"/>
          <w:color w:val="000000"/>
          <w:sz w:val="28"/>
          <w:szCs w:val="28"/>
          <w14:textFill>
            <w14:solidFill>
              <w14:srgbClr w14:val="000000">
                <w14:alpha w14:val="1000"/>
              </w14:srgbClr>
            </w14:solidFill>
          </w14:textFill>
        </w:rPr>
        <w:t xml:space="preserve"> or </w:t>
      </w:r>
      <w:proofErr w:type="spellStart"/>
      <w:r w:rsidR="00D6210F" w:rsidRPr="00C01AFC">
        <w:rPr>
          <w:rFonts w:asciiTheme="majorBidi" w:hAnsiTheme="majorBidi" w:cstheme="majorBidi"/>
          <w:color w:val="000000"/>
          <w:sz w:val="28"/>
          <w:szCs w:val="28"/>
          <w14:textFill>
            <w14:solidFill>
              <w14:srgbClr w14:val="000000">
                <w14:alpha w14:val="1000"/>
              </w14:srgbClr>
            </w14:solidFill>
          </w14:textFill>
        </w:rPr>
        <w:t>Freundlich</w:t>
      </w:r>
      <w:proofErr w:type="spellEnd"/>
      <w:r w:rsidR="00D6210F" w:rsidRPr="00C01AFC">
        <w:rPr>
          <w:rFonts w:asciiTheme="majorBidi" w:hAnsiTheme="majorBidi" w:cstheme="majorBidi"/>
          <w:color w:val="000000"/>
          <w:sz w:val="28"/>
          <w:szCs w:val="28"/>
          <w14:textFill>
            <w14:solidFill>
              <w14:srgbClr w14:val="000000">
                <w14:alpha w14:val="1000"/>
              </w14:srgbClr>
            </w14:solidFill>
          </w14:textFill>
        </w:rPr>
        <w:t xml:space="preserve"> </w:t>
      </w:r>
      <w:r w:rsidRPr="00C01AFC">
        <w:rPr>
          <w:rFonts w:asciiTheme="majorBidi" w:hAnsiTheme="majorBidi" w:cstheme="majorBidi"/>
          <w:color w:val="000000"/>
          <w:sz w:val="28"/>
          <w:szCs w:val="28"/>
          <w14:textFill>
            <w14:solidFill>
              <w14:srgbClr w14:val="000000">
                <w14:alpha w14:val="1000"/>
              </w14:srgbClr>
            </w14:solidFill>
          </w14:textFill>
        </w:rPr>
        <w:t>more appropriate in some systems</w:t>
      </w:r>
      <w:r w:rsidR="00D6210F" w:rsidRPr="00C01AFC">
        <w:rPr>
          <w:rFonts w:asciiTheme="majorBidi" w:hAnsiTheme="majorBidi" w:cstheme="majorBidi"/>
          <w:color w:val="000000"/>
          <w:sz w:val="28"/>
          <w:szCs w:val="28"/>
          <w14:textFill>
            <w14:solidFill>
              <w14:srgbClr w14:val="000000">
                <w14:alpha w14:val="1000"/>
              </w14:srgbClr>
            </w14:solidFill>
          </w14:textFill>
        </w:rPr>
        <w:t xml:space="preserve"> </w:t>
      </w:r>
      <w:r w:rsidR="00D6210F" w:rsidRPr="00C01AFC">
        <w:rPr>
          <w:rFonts w:asciiTheme="majorBidi" w:hAnsiTheme="majorBidi" w:cstheme="majorBidi"/>
          <w:sz w:val="28"/>
          <w:szCs w:val="28"/>
        </w:rPr>
        <w:t>[16</w:t>
      </w:r>
      <w:proofErr w:type="gramStart"/>
      <w:r w:rsidR="00D6210F" w:rsidRPr="00C01AFC">
        <w:rPr>
          <w:rFonts w:asciiTheme="majorBidi" w:hAnsiTheme="majorBidi" w:cstheme="majorBidi"/>
          <w:sz w:val="28"/>
          <w:szCs w:val="28"/>
        </w:rPr>
        <w:t>,40</w:t>
      </w:r>
      <w:proofErr w:type="gramEnd"/>
      <w:r w:rsidR="00D6210F" w:rsidRPr="00C01AFC">
        <w:rPr>
          <w:rFonts w:asciiTheme="majorBidi" w:hAnsiTheme="majorBidi" w:cstheme="majorBidi"/>
          <w:sz w:val="28"/>
          <w:szCs w:val="28"/>
        </w:rPr>
        <w:t>]. However, the</w:t>
      </w:r>
      <w:r w:rsidR="0047153F" w:rsidRPr="00C01AFC">
        <w:rPr>
          <w:rFonts w:asciiTheme="majorBidi" w:hAnsiTheme="majorBidi" w:cstheme="majorBidi"/>
          <w:sz w:val="28"/>
          <w:szCs w:val="28"/>
        </w:rPr>
        <w:t xml:space="preserve"> frequent application of the Langmuir model in the reviewed studies suggests that monolayer-type adsorption is commonly used as a practical. </w:t>
      </w:r>
      <w:proofErr w:type="gramStart"/>
      <w:r w:rsidR="00B00E8E" w:rsidRPr="00C01AFC">
        <w:rPr>
          <w:rFonts w:asciiTheme="majorBidi" w:hAnsiTheme="majorBidi" w:cstheme="majorBidi"/>
          <w:sz w:val="28"/>
          <w:szCs w:val="28"/>
        </w:rPr>
        <w:t>a</w:t>
      </w:r>
      <w:r w:rsidR="0047153F" w:rsidRPr="00C01AFC">
        <w:rPr>
          <w:rFonts w:asciiTheme="majorBidi" w:hAnsiTheme="majorBidi" w:cstheme="majorBidi"/>
          <w:sz w:val="28"/>
          <w:szCs w:val="28"/>
        </w:rPr>
        <w:t>pproximation</w:t>
      </w:r>
      <w:proofErr w:type="gramEnd"/>
      <w:r w:rsidR="0047153F" w:rsidRPr="00C01AFC">
        <w:rPr>
          <w:rFonts w:asciiTheme="majorBidi" w:hAnsiTheme="majorBidi" w:cstheme="majorBidi"/>
          <w:sz w:val="28"/>
          <w:szCs w:val="28"/>
        </w:rPr>
        <w:t xml:space="preserve">; nevertheless, the actual adsorption </w:t>
      </w:r>
      <w:r w:rsidRPr="00C01AFC">
        <w:rPr>
          <w:rFonts w:asciiTheme="majorBidi" w:hAnsiTheme="majorBidi" w:cstheme="majorBidi"/>
          <w:sz w:val="28"/>
          <w:szCs w:val="28"/>
        </w:rPr>
        <w:t>behavior may still be affected by surface heterogeneity, lateral interactions, and competitive adsorption in acidic media</w:t>
      </w:r>
      <w:r w:rsidR="00B00E8E" w:rsidRPr="00C01AFC">
        <w:rPr>
          <w:rFonts w:asciiTheme="majorBidi" w:hAnsiTheme="majorBidi" w:cstheme="majorBidi"/>
          <w:sz w:val="28"/>
          <w:szCs w:val="28"/>
        </w:rPr>
        <w:t xml:space="preserve"> </w:t>
      </w:r>
      <w:r w:rsidRPr="00C01AFC">
        <w:rPr>
          <w:rFonts w:asciiTheme="majorBidi" w:hAnsiTheme="majorBidi" w:cstheme="majorBidi"/>
          <w:sz w:val="28"/>
          <w:szCs w:val="28"/>
        </w:rPr>
        <w:t>[16,21,40].</w:t>
      </w:r>
      <w:r w:rsidR="00D6210F" w:rsidRPr="00C01AFC">
        <w:rPr>
          <w:rFonts w:asciiTheme="majorBidi" w:hAnsiTheme="majorBidi" w:cstheme="majorBidi"/>
          <w:sz w:val="28"/>
          <w:szCs w:val="28"/>
        </w:rPr>
        <w:t xml:space="preserve"> </w:t>
      </w:r>
    </w:p>
    <w:p w:rsidR="00A22B5C" w:rsidRPr="00C01AFC" w:rsidRDefault="00020D0A" w:rsidP="000B5480">
      <w:pPr>
        <w:pStyle w:val="a4"/>
        <w:numPr>
          <w:ilvl w:val="1"/>
          <w:numId w:val="18"/>
        </w:numPr>
        <w:spacing w:line="276" w:lineRule="auto"/>
        <w:jc w:val="lowKashida"/>
        <w:rPr>
          <w:rFonts w:ascii="Times New Roman" w:hAnsi="Times New Roman" w:cs="Times New Roman"/>
          <w:b/>
          <w:bCs/>
          <w:color w:val="000000"/>
          <w:sz w:val="28"/>
          <w:szCs w:val="28"/>
          <w14:textFill>
            <w14:solidFill>
              <w14:srgbClr w14:val="000000">
                <w14:alpha w14:val="2000"/>
              </w14:srgbClr>
            </w14:solidFill>
          </w14:textFill>
        </w:rPr>
      </w:pPr>
      <w:r w:rsidRPr="00C01AFC">
        <w:rPr>
          <w:rFonts w:ascii="Times New Roman" w:hAnsi="Times New Roman" w:cs="Times New Roman"/>
          <w:b/>
          <w:bCs/>
          <w:color w:val="000000"/>
          <w:sz w:val="28"/>
          <w:szCs w:val="28"/>
          <w14:textFill>
            <w14:solidFill>
              <w14:srgbClr w14:val="000000">
                <w14:alpha w14:val="2000"/>
              </w14:srgbClr>
            </w14:solidFill>
          </w14:textFill>
        </w:rPr>
        <w:t>Gibbs Free Energy of Adsorption (ΔG°ads)</w:t>
      </w:r>
    </w:p>
    <w:p w:rsidR="00A22B5C" w:rsidRPr="00C01AFC" w:rsidRDefault="00020D0A">
      <w:pPr>
        <w:spacing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 xml:space="preserve">          The calculated values of standard Gibbs free energy of adsorption (ΔG°ads) reported in the reviewed studies generally range between approximately −28 and −42 kJ mol⁻¹ [15,18,21,30]. The negative</w:t>
      </w:r>
      <w:r w:rsidR="00F25354" w:rsidRPr="00C01AFC">
        <w:rPr>
          <w:rFonts w:ascii="Times New Roman" w:hAnsi="Times New Roman" w:cs="Times New Roman"/>
          <w:color w:val="000000"/>
          <w:sz w:val="28"/>
          <w:szCs w:val="28"/>
          <w14:textFill>
            <w14:solidFill>
              <w14:srgbClr w14:val="000000">
                <w14:alpha w14:val="2000"/>
              </w14:srgbClr>
            </w14:solidFill>
          </w14:textFill>
        </w:rPr>
        <w:t xml:space="preserve"> </w:t>
      </w:r>
      <w:proofErr w:type="spellStart"/>
      <w:r w:rsidR="00F25354" w:rsidRPr="00C01AFC">
        <w:rPr>
          <w:rFonts w:ascii="Times New Roman" w:hAnsi="Times New Roman" w:cs="Times New Roman"/>
          <w:color w:val="000000"/>
          <w:sz w:val="28"/>
          <w:szCs w:val="28"/>
          <w14:textFill>
            <w14:solidFill>
              <w14:srgbClr w14:val="000000">
                <w14:alpha w14:val="2000"/>
              </w14:srgbClr>
            </w14:solidFill>
          </w14:textFill>
        </w:rPr>
        <w:t>ΔG°ads</w:t>
      </w:r>
      <w:proofErr w:type="spellEnd"/>
      <w:r w:rsidRPr="00C01AFC">
        <w:rPr>
          <w:rFonts w:ascii="Times New Roman" w:hAnsi="Times New Roman" w:cs="Times New Roman"/>
          <w:color w:val="000000"/>
          <w:sz w:val="28"/>
          <w:szCs w:val="28"/>
          <w14:textFill>
            <w14:solidFill>
              <w14:srgbClr w14:val="000000">
                <w14:alpha w14:val="2000"/>
              </w14:srgbClr>
            </w14:solidFill>
          </w14:textFill>
        </w:rPr>
        <w:t xml:space="preserve"> values</w:t>
      </w:r>
      <w:r w:rsidR="00F25354" w:rsidRPr="00C01AFC">
        <w:rPr>
          <w:rFonts w:ascii="Times New Roman" w:hAnsi="Times New Roman" w:cs="Times New Roman"/>
          <w:color w:val="000000"/>
          <w:sz w:val="28"/>
          <w:szCs w:val="28"/>
          <w14:textFill>
            <w14:solidFill>
              <w14:srgbClr w14:val="000000">
                <w14:alpha w14:val="2000"/>
              </w14:srgbClr>
            </w14:solidFill>
          </w14:textFill>
        </w:rPr>
        <w:t xml:space="preserve"> generally</w:t>
      </w:r>
      <w:r w:rsidRPr="00C01AFC">
        <w:rPr>
          <w:rFonts w:ascii="Times New Roman" w:hAnsi="Times New Roman" w:cs="Times New Roman"/>
          <w:color w:val="000000"/>
          <w:sz w:val="28"/>
          <w:szCs w:val="28"/>
          <w14:textFill>
            <w14:solidFill>
              <w14:srgbClr w14:val="000000">
                <w14:alpha w14:val="2000"/>
              </w14:srgbClr>
            </w14:solidFill>
          </w14:textFill>
        </w:rPr>
        <w:t xml:space="preserve"> indicate spontaneous adsorption of inhibitor molecules onto the steel </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surface</w:t>
      </w:r>
      <w:r w:rsidR="00F25354" w:rsidRPr="00C01AFC">
        <w:rPr>
          <w:rFonts w:ascii="Times New Roman" w:hAnsi="Times New Roman" w:cs="Times New Roman"/>
          <w:color w:val="000000"/>
          <w:sz w:val="28"/>
          <w:szCs w:val="28"/>
          <w14:textFill>
            <w14:solidFill>
              <w14:srgbClr w14:val="000000">
                <w14:alpha w14:val="2000"/>
              </w14:srgbClr>
            </w14:solidFill>
          </w14:textFill>
        </w:rPr>
        <w:t>[</w:t>
      </w:r>
      <w:proofErr w:type="gramEnd"/>
      <w:r w:rsidR="00F25354" w:rsidRPr="00C01AFC">
        <w:rPr>
          <w:rFonts w:ascii="Times New Roman" w:hAnsi="Times New Roman" w:cs="Times New Roman"/>
          <w:color w:val="000000"/>
          <w:sz w:val="28"/>
          <w:szCs w:val="28"/>
          <w14:textFill>
            <w14:solidFill>
              <w14:srgbClr w14:val="000000">
                <w14:alpha w14:val="2000"/>
              </w14:srgbClr>
            </w14:solidFill>
          </w14:textFill>
        </w:rPr>
        <w:t>21,30]</w:t>
      </w:r>
      <w:r w:rsidRPr="00C01AFC">
        <w:rPr>
          <w:rFonts w:ascii="Times New Roman" w:hAnsi="Times New Roman" w:cs="Times New Roman"/>
          <w:color w:val="000000"/>
          <w:sz w:val="28"/>
          <w:szCs w:val="28"/>
          <w14:textFill>
            <w14:solidFill>
              <w14:srgbClr w14:val="000000">
                <w14:alpha w14:val="2000"/>
              </w14:srgbClr>
            </w14:solidFill>
          </w14:textFill>
        </w:rPr>
        <w:t>.</w:t>
      </w:r>
    </w:p>
    <w:p w:rsidR="00A22B5C" w:rsidRPr="00C01AFC" w:rsidRDefault="00020D0A">
      <w:pPr>
        <w:spacing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 xml:space="preserve">         Conventionally, ΔG°ads values around −20 kJ mol⁻¹ are associated with electrostatic interactions (physisorption), while values approaching or exceeding −40 kJ mol⁻¹ suggest chemisorption involving charge sharing or coordinate bond </w:t>
      </w:r>
      <w:r w:rsidRPr="00C01AFC">
        <w:rPr>
          <w:rFonts w:ascii="Times New Roman" w:hAnsi="Times New Roman" w:cs="Times New Roman"/>
          <w:color w:val="000000"/>
          <w:sz w:val="28"/>
          <w:szCs w:val="28"/>
          <w14:textFill>
            <w14:solidFill>
              <w14:srgbClr w14:val="000000">
                <w14:alpha w14:val="2000"/>
              </w14:srgbClr>
            </w14:solidFill>
          </w14:textFill>
        </w:rPr>
        <w:lastRenderedPageBreak/>
        <w:t>formation [41]. The intermediate range observed for many azo derivatives indicates a mixed adsorption mechanism combining physical and chemical interactions [22</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,27</w:t>
      </w:r>
      <w:proofErr w:type="gramEnd"/>
      <w:r w:rsidRPr="00C01AFC">
        <w:rPr>
          <w:rFonts w:ascii="Times New Roman" w:hAnsi="Times New Roman" w:cs="Times New Roman"/>
          <w:color w:val="000000"/>
          <w:sz w:val="28"/>
          <w:szCs w:val="28"/>
          <w14:textFill>
            <w14:solidFill>
              <w14:srgbClr w14:val="000000">
                <w14:alpha w14:val="2000"/>
              </w14:srgbClr>
            </w14:solidFill>
          </w14:textFill>
        </w:rPr>
        <w:t>].</w:t>
      </w:r>
    </w:p>
    <w:p w:rsidR="00A22B5C" w:rsidRPr="00C01AFC" w:rsidRDefault="00020D0A">
      <w:pPr>
        <w:spacing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 xml:space="preserve">         This mixed behavior is attributed to the coexistence of π-electron systems and lone pair electrons from heteroatoms (N and O), facilitating strong surface anchoring and stable protective film </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formation</w:t>
      </w:r>
      <w:r w:rsidR="00F25354" w:rsidRPr="00C01AFC">
        <w:rPr>
          <w:rFonts w:ascii="Times New Roman" w:hAnsi="Times New Roman" w:cs="Times New Roman"/>
          <w:color w:val="000000"/>
          <w:sz w:val="28"/>
          <w:szCs w:val="28"/>
          <w14:textFill>
            <w14:solidFill>
              <w14:srgbClr w14:val="000000">
                <w14:alpha w14:val="2000"/>
              </w14:srgbClr>
            </w14:solidFill>
          </w14:textFill>
        </w:rPr>
        <w:t>[</w:t>
      </w:r>
      <w:proofErr w:type="gramEnd"/>
      <w:r w:rsidR="00F25354" w:rsidRPr="00C01AFC">
        <w:rPr>
          <w:rFonts w:ascii="Times New Roman" w:hAnsi="Times New Roman" w:cs="Times New Roman"/>
          <w:color w:val="000000"/>
          <w:sz w:val="28"/>
          <w:szCs w:val="28"/>
          <w14:textFill>
            <w14:solidFill>
              <w14:srgbClr w14:val="000000">
                <w14:alpha w14:val="2000"/>
              </w14:srgbClr>
            </w14:solidFill>
          </w14:textFill>
        </w:rPr>
        <w:t>18,21]</w:t>
      </w:r>
      <w:r w:rsidRPr="00C01AFC">
        <w:rPr>
          <w:rFonts w:ascii="Times New Roman" w:hAnsi="Times New Roman" w:cs="Times New Roman"/>
          <w:color w:val="000000"/>
          <w:sz w:val="28"/>
          <w:szCs w:val="28"/>
          <w14:textFill>
            <w14:solidFill>
              <w14:srgbClr w14:val="000000">
                <w14:alpha w14:val="2000"/>
              </w14:srgbClr>
            </w14:solidFill>
          </w14:textFill>
        </w:rPr>
        <w:t xml:space="preserve">. The proposed mixed adsorption mechanism is schematically illustrated in </w:t>
      </w:r>
      <w:r w:rsidRPr="00C01AFC">
        <w:rPr>
          <w:rFonts w:ascii="Times New Roman" w:hAnsi="Times New Roman" w:cs="Times New Roman"/>
          <w:b/>
          <w:bCs/>
          <w:color w:val="000000"/>
          <w:sz w:val="28"/>
          <w:szCs w:val="28"/>
          <w14:textFill>
            <w14:solidFill>
              <w14:srgbClr w14:val="000000">
                <w14:alpha w14:val="2000"/>
              </w14:srgbClr>
            </w14:solidFill>
          </w14:textFill>
        </w:rPr>
        <w:t>Figure 1</w:t>
      </w:r>
      <w:r w:rsidRPr="00C01AFC">
        <w:rPr>
          <w:rFonts w:ascii="Times New Roman" w:hAnsi="Times New Roman" w:cs="Times New Roman"/>
          <w:color w:val="000000"/>
          <w:sz w:val="28"/>
          <w:szCs w:val="28"/>
          <w14:textFill>
            <w14:solidFill>
              <w14:srgbClr w14:val="000000">
                <w14:alpha w14:val="2000"/>
              </w14:srgbClr>
            </w14:solidFill>
          </w14:textFill>
        </w:rPr>
        <w:t>.</w:t>
      </w:r>
    </w:p>
    <w:p w:rsidR="00A22B5C" w:rsidRPr="00D65BFA" w:rsidRDefault="00665AEB">
      <w:pPr>
        <w:spacing w:line="276" w:lineRule="auto"/>
        <w:jc w:val="center"/>
        <w:rPr>
          <w:rFonts w:ascii="Times New Roman" w:hAnsi="Times New Roman" w:cs="Times New Roman"/>
          <w:color w:val="000000"/>
          <w:sz w:val="24"/>
          <w:szCs w:val="24"/>
          <w:rtl/>
          <w14:textFill>
            <w14:solidFill>
              <w14:srgbClr w14:val="000000">
                <w14:alpha w14:val="2000"/>
              </w14:srgbClr>
            </w14:solidFill>
          </w14:textFill>
        </w:rPr>
      </w:pPr>
      <w:r>
        <w:rPr>
          <w:rFonts w:ascii="Times New Roman" w:hAnsi="Times New Roman" w:cs="Times New Roman"/>
          <w:noProof/>
          <w:color w:val="000000"/>
          <w:sz w:val="24"/>
          <w:szCs w:val="24"/>
        </w:rPr>
        <w:drawing>
          <wp:inline distT="0" distB="0" distL="0" distR="0" wp14:anchorId="28A175E9">
            <wp:extent cx="4371340" cy="3657600"/>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71340" cy="3657600"/>
                    </a:xfrm>
                    <a:prstGeom prst="rect">
                      <a:avLst/>
                    </a:prstGeom>
                    <a:noFill/>
                  </pic:spPr>
                </pic:pic>
              </a:graphicData>
            </a:graphic>
          </wp:inline>
        </w:drawing>
      </w:r>
    </w:p>
    <w:p w:rsidR="004F2F39" w:rsidRDefault="004F2F39" w:rsidP="008524B9">
      <w:pPr>
        <w:spacing w:line="276" w:lineRule="auto"/>
        <w:jc w:val="center"/>
        <w:rPr>
          <w:rFonts w:ascii="Times New Roman" w:hAnsi="Times New Roman" w:cs="Times New Roman"/>
          <w:b/>
          <w:bCs/>
          <w:color w:val="000000"/>
          <w:sz w:val="24"/>
          <w:szCs w:val="24"/>
          <w14:textFill>
            <w14:solidFill>
              <w14:srgbClr w14:val="000000">
                <w14:alpha w14:val="2000"/>
              </w14:srgbClr>
            </w14:solidFill>
          </w14:textFill>
        </w:rPr>
      </w:pPr>
      <w:bookmarkStart w:id="0" w:name="_GoBack"/>
    </w:p>
    <w:bookmarkEnd w:id="0"/>
    <w:p w:rsidR="00A22B5C" w:rsidRPr="00D65BFA" w:rsidRDefault="00020D0A" w:rsidP="004F2F39">
      <w:pPr>
        <w:spacing w:line="276" w:lineRule="auto"/>
        <w:jc w:val="center"/>
        <w:rPr>
          <w:rFonts w:ascii="Times New Roman" w:hAnsi="Times New Roman" w:cs="Times New Roman"/>
          <w:color w:val="000000"/>
          <w:sz w:val="24"/>
          <w:szCs w:val="24"/>
          <w14:textFill>
            <w14:solidFill>
              <w14:srgbClr w14:val="000000">
                <w14:alpha w14:val="2000"/>
              </w14:srgbClr>
            </w14:solidFill>
          </w14:textFill>
        </w:rPr>
      </w:pPr>
      <w:r w:rsidRPr="00D65BFA">
        <w:rPr>
          <w:rFonts w:ascii="Times New Roman" w:hAnsi="Times New Roman" w:cs="Times New Roman"/>
          <w:b/>
          <w:bCs/>
          <w:color w:val="000000"/>
          <w:sz w:val="24"/>
          <w:szCs w:val="24"/>
          <w14:textFill>
            <w14:solidFill>
              <w14:srgbClr w14:val="000000">
                <w14:alpha w14:val="2000"/>
              </w14:srgbClr>
            </w14:solidFill>
          </w14:textFill>
        </w:rPr>
        <w:t>Figure 1</w:t>
      </w:r>
      <w:r w:rsidRPr="00D65BFA">
        <w:rPr>
          <w:rFonts w:ascii="Times New Roman" w:hAnsi="Times New Roman" w:cs="Times New Roman" w:hint="cs"/>
          <w:b/>
          <w:bCs/>
          <w:color w:val="000000"/>
          <w:sz w:val="24"/>
          <w:szCs w:val="24"/>
          <w:rtl/>
          <w14:textFill>
            <w14:solidFill>
              <w14:srgbClr w14:val="000000">
                <w14:alpha w14:val="2000"/>
              </w14:srgbClr>
            </w14:solidFill>
          </w14:textFill>
        </w:rPr>
        <w:t>:</w:t>
      </w:r>
      <w:r w:rsidRPr="00D65BFA">
        <w:rPr>
          <w:rFonts w:ascii="Times New Roman" w:hAnsi="Times New Roman" w:cs="Times New Roman"/>
          <w:color w:val="000000"/>
          <w:sz w:val="24"/>
          <w:szCs w:val="24"/>
          <w14:textFill>
            <w14:solidFill>
              <w14:srgbClr w14:val="000000">
                <w14:alpha w14:val="2000"/>
              </w14:srgbClr>
            </w14:solidFill>
          </w14:textFill>
        </w:rPr>
        <w:t xml:space="preserve"> Proposed adsorption mechanism of azo-based corrosion inhibitors on steel surface in acidic medium</w:t>
      </w:r>
      <w:r w:rsidR="00735A92">
        <w:rPr>
          <w:rFonts w:ascii="Times New Roman" w:hAnsi="Times New Roman" w:cs="Times New Roman"/>
          <w:color w:val="000000"/>
          <w:sz w:val="24"/>
          <w:szCs w:val="24"/>
          <w14:textFill>
            <w14:solidFill>
              <w14:srgbClr w14:val="000000">
                <w14:alpha w14:val="2000"/>
              </w14:srgbClr>
            </w14:solidFill>
          </w14:textFill>
        </w:rPr>
        <w:t xml:space="preserve">, illustrating the role of aggressive ions, inhibitor adsorption, </w:t>
      </w:r>
      <w:r w:rsidR="00735A92" w:rsidRPr="00D65BFA">
        <w:rPr>
          <w:rFonts w:ascii="Times New Roman" w:hAnsi="Times New Roman" w:cs="Times New Roman"/>
          <w:color w:val="000000"/>
          <w:sz w:val="24"/>
          <w:szCs w:val="24"/>
          <w14:textFill>
            <w14:solidFill>
              <w14:srgbClr w14:val="000000">
                <w14:alpha w14:val="2000"/>
              </w14:srgbClr>
            </w14:solidFill>
          </w14:textFill>
        </w:rPr>
        <w:t>protective film formation</w:t>
      </w:r>
      <w:r w:rsidR="00735A92">
        <w:rPr>
          <w:rFonts w:ascii="Times New Roman" w:hAnsi="Times New Roman" w:cs="Times New Roman"/>
          <w:color w:val="000000"/>
          <w:sz w:val="24"/>
          <w:szCs w:val="24"/>
          <w14:textFill>
            <w14:solidFill>
              <w14:srgbClr w14:val="000000">
                <w14:alpha w14:val="2000"/>
              </w14:srgbClr>
            </w14:solidFill>
          </w14:textFill>
        </w:rPr>
        <w:t xml:space="preserve">, and the resulting corrosion </w:t>
      </w:r>
      <w:proofErr w:type="gramStart"/>
      <w:r w:rsidR="00735A92">
        <w:rPr>
          <w:rFonts w:ascii="Times New Roman" w:hAnsi="Times New Roman" w:cs="Times New Roman"/>
          <w:color w:val="000000"/>
          <w:sz w:val="24"/>
          <w:szCs w:val="24"/>
          <w14:textFill>
            <w14:solidFill>
              <w14:srgbClr w14:val="000000">
                <w14:alpha w14:val="2000"/>
              </w14:srgbClr>
            </w14:solidFill>
          </w14:textFill>
        </w:rPr>
        <w:t xml:space="preserve">suppression </w:t>
      </w:r>
      <w:r w:rsidRPr="00D65BFA">
        <w:rPr>
          <w:rFonts w:ascii="Times New Roman" w:hAnsi="Times New Roman" w:cs="Times New Roman"/>
          <w:color w:val="000000"/>
          <w:sz w:val="24"/>
          <w:szCs w:val="24"/>
          <w14:textFill>
            <w14:solidFill>
              <w14:srgbClr w14:val="000000">
                <w14:alpha w14:val="2000"/>
              </w14:srgbClr>
            </w14:solidFill>
          </w14:textFill>
        </w:rPr>
        <w:t xml:space="preserve"> through</w:t>
      </w:r>
      <w:proofErr w:type="gramEnd"/>
      <w:r w:rsidRPr="00D65BFA">
        <w:rPr>
          <w:rFonts w:ascii="Times New Roman" w:hAnsi="Times New Roman" w:cs="Times New Roman"/>
          <w:color w:val="000000"/>
          <w:sz w:val="24"/>
          <w:szCs w:val="24"/>
          <w14:textFill>
            <w14:solidFill>
              <w14:srgbClr w14:val="000000">
                <w14:alpha w14:val="2000"/>
              </w14:srgbClr>
            </w14:solidFill>
          </w14:textFill>
        </w:rPr>
        <w:t xml:space="preserve"> </w:t>
      </w:r>
      <w:proofErr w:type="spellStart"/>
      <w:r w:rsidR="00CB0B15">
        <w:rPr>
          <w:rFonts w:ascii="Times New Roman" w:hAnsi="Times New Roman" w:cs="Times New Roman"/>
          <w:color w:val="000000"/>
          <w:sz w:val="24"/>
          <w:szCs w:val="24"/>
          <w14:textFill>
            <w14:solidFill>
              <w14:srgbClr w14:val="000000">
                <w14:alpha w14:val="2000"/>
              </w14:srgbClr>
            </w14:solidFill>
          </w14:textFill>
        </w:rPr>
        <w:t>physic</w:t>
      </w:r>
      <w:r w:rsidRPr="00D65BFA">
        <w:rPr>
          <w:rFonts w:ascii="Times New Roman" w:hAnsi="Times New Roman" w:cs="Times New Roman"/>
          <w:color w:val="000000"/>
          <w:sz w:val="24"/>
          <w:szCs w:val="24"/>
          <w14:textFill>
            <w14:solidFill>
              <w14:srgbClr w14:val="000000">
                <w14:alpha w14:val="2000"/>
              </w14:srgbClr>
            </w14:solidFill>
          </w14:textFill>
        </w:rPr>
        <w:t>sorption</w:t>
      </w:r>
      <w:proofErr w:type="spellEnd"/>
      <w:r w:rsidR="00735A92">
        <w:rPr>
          <w:rFonts w:ascii="Times New Roman" w:hAnsi="Times New Roman" w:cs="Times New Roman"/>
          <w:color w:val="000000"/>
          <w:sz w:val="24"/>
          <w:szCs w:val="24"/>
          <w14:textFill>
            <w14:solidFill>
              <w14:srgbClr w14:val="000000">
                <w14:alpha w14:val="2000"/>
              </w14:srgbClr>
            </w14:solidFill>
          </w14:textFill>
        </w:rPr>
        <w:t xml:space="preserve"> and chemisorption.</w:t>
      </w:r>
    </w:p>
    <w:p w:rsidR="00A22B5C" w:rsidRPr="00C01AFC" w:rsidRDefault="00020D0A" w:rsidP="000B5480">
      <w:pPr>
        <w:pStyle w:val="a4"/>
        <w:numPr>
          <w:ilvl w:val="0"/>
          <w:numId w:val="18"/>
        </w:numPr>
        <w:spacing w:line="276" w:lineRule="auto"/>
        <w:jc w:val="lowKashida"/>
        <w:rPr>
          <w:rFonts w:ascii="Times New Roman" w:hAnsi="Times New Roman" w:cs="Times New Roman"/>
          <w:b/>
          <w:bCs/>
          <w:color w:val="000000"/>
          <w:sz w:val="28"/>
          <w:szCs w:val="28"/>
          <w14:textFill>
            <w14:solidFill>
              <w14:srgbClr w14:val="000000">
                <w14:alpha w14:val="2000"/>
              </w14:srgbClr>
            </w14:solidFill>
          </w14:textFill>
        </w:rPr>
      </w:pPr>
      <w:r w:rsidRPr="00C01AFC">
        <w:rPr>
          <w:rFonts w:ascii="Times New Roman" w:hAnsi="Times New Roman" w:cs="Times New Roman"/>
          <w:b/>
          <w:bCs/>
          <w:color w:val="000000"/>
          <w:sz w:val="28"/>
          <w:szCs w:val="28"/>
          <w14:textFill>
            <w14:solidFill>
              <w14:srgbClr w14:val="000000">
                <w14:alpha w14:val="2000"/>
              </w14:srgbClr>
            </w14:solidFill>
          </w14:textFill>
        </w:rPr>
        <w:t xml:space="preserve">5.Electrochemical evaluation </w:t>
      </w:r>
    </w:p>
    <w:p w:rsidR="00A22B5C" w:rsidRPr="00C01AFC" w:rsidRDefault="00020D0A" w:rsidP="000B5480">
      <w:pPr>
        <w:pStyle w:val="a4"/>
        <w:numPr>
          <w:ilvl w:val="1"/>
          <w:numId w:val="18"/>
        </w:numPr>
        <w:spacing w:line="276" w:lineRule="auto"/>
        <w:jc w:val="lowKashida"/>
        <w:rPr>
          <w:rFonts w:ascii="Times New Roman" w:hAnsi="Times New Roman" w:cs="Times New Roman"/>
          <w:b/>
          <w:bCs/>
          <w:color w:val="000000"/>
          <w:sz w:val="28"/>
          <w:szCs w:val="28"/>
          <w14:textFill>
            <w14:solidFill>
              <w14:srgbClr w14:val="000000">
                <w14:alpha w14:val="2000"/>
              </w14:srgbClr>
            </w14:solidFill>
          </w14:textFill>
        </w:rPr>
      </w:pPr>
      <w:proofErr w:type="spellStart"/>
      <w:r w:rsidRPr="00C01AFC">
        <w:rPr>
          <w:rFonts w:ascii="Times New Roman" w:hAnsi="Times New Roman" w:cs="Times New Roman"/>
          <w:b/>
          <w:bCs/>
          <w:color w:val="000000"/>
          <w:sz w:val="28"/>
          <w:szCs w:val="28"/>
          <w14:textFill>
            <w14:solidFill>
              <w14:srgbClr w14:val="000000">
                <w14:alpha w14:val="2000"/>
              </w14:srgbClr>
            </w14:solidFill>
          </w14:textFill>
        </w:rPr>
        <w:t>Potentiodynamic</w:t>
      </w:r>
      <w:proofErr w:type="spellEnd"/>
      <w:r w:rsidRPr="00C01AFC">
        <w:rPr>
          <w:rFonts w:ascii="Times New Roman" w:hAnsi="Times New Roman" w:cs="Times New Roman"/>
          <w:b/>
          <w:bCs/>
          <w:color w:val="000000"/>
          <w:sz w:val="28"/>
          <w:szCs w:val="28"/>
          <w14:textFill>
            <w14:solidFill>
              <w14:srgbClr w14:val="000000">
                <w14:alpha w14:val="2000"/>
              </w14:srgbClr>
            </w14:solidFill>
          </w14:textFill>
        </w:rPr>
        <w:t xml:space="preserve"> Polarization (PDP)</w:t>
      </w:r>
    </w:p>
    <w:p w:rsidR="00A22B5C" w:rsidRPr="00C01AFC" w:rsidRDefault="00020D0A">
      <w:pPr>
        <w:spacing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hint="cs"/>
          <w:color w:val="000000"/>
          <w:sz w:val="28"/>
          <w:szCs w:val="28"/>
          <w:rtl/>
          <w14:textFill>
            <w14:solidFill>
              <w14:srgbClr w14:val="000000">
                <w14:alpha w14:val="2000"/>
              </w14:srgbClr>
            </w14:solidFill>
          </w14:textFill>
        </w:rPr>
        <w:t xml:space="preserve">          </w:t>
      </w:r>
      <w:r w:rsidRPr="00C01AFC">
        <w:rPr>
          <w:rFonts w:ascii="Times New Roman" w:hAnsi="Times New Roman" w:cs="Times New Roman"/>
          <w:color w:val="000000"/>
          <w:sz w:val="28"/>
          <w:szCs w:val="28"/>
          <w14:textFill>
            <w14:solidFill>
              <w14:srgbClr w14:val="000000">
                <w14:alpha w14:val="2000"/>
              </w14:srgbClr>
            </w14:solidFill>
          </w14:textFill>
        </w:rPr>
        <w:t>Potentiodynamic polarization (PDP) measurements are widely employed to evaluate the corrosion inhibition performance of azo-based compounds. The addition of inhibitors generally leads to a significant reduction in corrosion current density (i</w:t>
      </w:r>
      <w:r w:rsidRPr="00C01AFC">
        <w:rPr>
          <w:rFonts w:ascii="Times New Roman" w:hAnsi="Times New Roman" w:cs="Times New Roman"/>
          <w:color w:val="000000"/>
          <w:sz w:val="28"/>
          <w:szCs w:val="28"/>
          <w:vertAlign w:val="subscript"/>
          <w14:textFill>
            <w14:solidFill>
              <w14:srgbClr w14:val="000000">
                <w14:alpha w14:val="2000"/>
              </w14:srgbClr>
            </w14:solidFill>
          </w14:textFill>
        </w:rPr>
        <w:t>corr</w:t>
      </w:r>
      <w:r w:rsidRPr="00C01AFC">
        <w:rPr>
          <w:rFonts w:ascii="Times New Roman" w:hAnsi="Times New Roman" w:cs="Times New Roman"/>
          <w:color w:val="000000"/>
          <w:sz w:val="28"/>
          <w:szCs w:val="28"/>
          <w14:textFill>
            <w14:solidFill>
              <w14:srgbClr w14:val="000000">
                <w14:alpha w14:val="2000"/>
              </w14:srgbClr>
            </w14:solidFill>
          </w14:textFill>
        </w:rPr>
        <w:t>), indicating suppression of the overall corrosion rate.</w:t>
      </w:r>
    </w:p>
    <w:p w:rsidR="00A22B5C" w:rsidRPr="00C01AFC" w:rsidRDefault="00020D0A">
      <w:pPr>
        <w:spacing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hint="cs"/>
          <w:color w:val="000000"/>
          <w:sz w:val="28"/>
          <w:szCs w:val="28"/>
          <w:rtl/>
          <w14:textFill>
            <w14:solidFill>
              <w14:srgbClr w14:val="000000">
                <w14:alpha w14:val="2000"/>
              </w14:srgbClr>
            </w14:solidFill>
          </w14:textFill>
        </w:rPr>
        <w:t xml:space="preserve">         </w:t>
      </w:r>
      <w:r w:rsidRPr="00C01AFC">
        <w:rPr>
          <w:rFonts w:ascii="Times New Roman" w:hAnsi="Times New Roman" w:cs="Times New Roman"/>
          <w:color w:val="000000"/>
          <w:sz w:val="28"/>
          <w:szCs w:val="28"/>
          <w14:textFill>
            <w14:solidFill>
              <w14:srgbClr w14:val="000000">
                <w14:alpha w14:val="2000"/>
              </w14:srgbClr>
            </w14:solidFill>
          </w14:textFill>
        </w:rPr>
        <w:t>In most reviewed studies, azo derivatives act as mixed-type inhibitors, affecting both anodic metal dissolution and cathodic hydrogen evolution reactions. [15</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,16,18,19,20,31</w:t>
      </w:r>
      <w:proofErr w:type="gramEnd"/>
      <w:r w:rsidRPr="00C01AFC">
        <w:rPr>
          <w:rFonts w:ascii="Times New Roman" w:hAnsi="Times New Roman" w:cs="Times New Roman"/>
          <w:color w:val="000000"/>
          <w:sz w:val="28"/>
          <w:szCs w:val="28"/>
          <w14:textFill>
            <w14:solidFill>
              <w14:srgbClr w14:val="000000">
                <w14:alpha w14:val="2000"/>
              </w14:srgbClr>
            </w14:solidFill>
          </w14:textFill>
        </w:rPr>
        <w:t xml:space="preserve">]. </w:t>
      </w:r>
    </w:p>
    <w:p w:rsidR="00A22B5C" w:rsidRPr="00C01AFC" w:rsidRDefault="00020D0A">
      <w:pPr>
        <w:spacing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lastRenderedPageBreak/>
        <w:t xml:space="preserve">         However, slight shifts in corrosion potential (E</w:t>
      </w:r>
      <w:r w:rsidRPr="00C01AFC">
        <w:rPr>
          <w:rFonts w:ascii="Times New Roman" w:hAnsi="Times New Roman" w:cs="Times New Roman"/>
          <w:color w:val="000000"/>
          <w:sz w:val="28"/>
          <w:szCs w:val="28"/>
          <w:vertAlign w:val="subscript"/>
          <w14:textFill>
            <w14:solidFill>
              <w14:srgbClr w14:val="000000">
                <w14:alpha w14:val="2000"/>
              </w14:srgbClr>
            </w14:solidFill>
          </w14:textFill>
        </w:rPr>
        <w:t>corr</w:t>
      </w:r>
      <w:r w:rsidRPr="00C01AFC">
        <w:rPr>
          <w:rFonts w:ascii="Times New Roman" w:hAnsi="Times New Roman" w:cs="Times New Roman"/>
          <w:color w:val="000000"/>
          <w:sz w:val="28"/>
          <w:szCs w:val="28"/>
          <w14:textFill>
            <w14:solidFill>
              <w14:srgbClr w14:val="000000">
                <w14:alpha w14:val="2000"/>
              </w14:srgbClr>
            </w14:solidFill>
          </w14:textFill>
        </w:rPr>
        <w:t>) are often observed, depending on molecular structure and adsorption strength.</w:t>
      </w:r>
    </w:p>
    <w:p w:rsidR="00A22B5C" w:rsidRPr="00C01AFC" w:rsidRDefault="00020D0A">
      <w:pPr>
        <w:spacing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 xml:space="preserve">          The decrease in i</w:t>
      </w:r>
      <w:r w:rsidRPr="00C01AFC">
        <w:rPr>
          <w:rFonts w:ascii="Times New Roman" w:hAnsi="Times New Roman" w:cs="Times New Roman"/>
          <w:color w:val="000000"/>
          <w:sz w:val="28"/>
          <w:szCs w:val="28"/>
          <w:vertAlign w:val="subscript"/>
          <w14:textFill>
            <w14:solidFill>
              <w14:srgbClr w14:val="000000">
                <w14:alpha w14:val="2000"/>
              </w14:srgbClr>
            </w14:solidFill>
          </w14:textFill>
        </w:rPr>
        <w:t>corr</w:t>
      </w:r>
      <w:r w:rsidRPr="00C01AFC">
        <w:rPr>
          <w:rFonts w:ascii="Times New Roman" w:hAnsi="Times New Roman" w:cs="Times New Roman"/>
          <w:color w:val="000000"/>
          <w:sz w:val="28"/>
          <w:szCs w:val="28"/>
          <w14:textFill>
            <w14:solidFill>
              <w14:srgbClr w14:val="000000">
                <w14:alpha w14:val="2000"/>
              </w14:srgbClr>
            </w14:solidFill>
          </w14:textFill>
        </w:rPr>
        <w:t xml:space="preserve"> values in the presence of azo-based inhibitors is primarily attributed to surface adsorption and formation of a protective film that blocks active corrosion sites [20</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,21</w:t>
      </w:r>
      <w:proofErr w:type="gramEnd"/>
      <w:r w:rsidRPr="00C01AFC">
        <w:rPr>
          <w:rFonts w:ascii="Times New Roman" w:hAnsi="Times New Roman" w:cs="Times New Roman"/>
          <w:color w:val="000000"/>
          <w:sz w:val="28"/>
          <w:szCs w:val="28"/>
          <w14:textFill>
            <w14:solidFill>
              <w14:srgbClr w14:val="000000">
                <w14:alpha w14:val="2000"/>
              </w14:srgbClr>
            </w14:solidFill>
          </w14:textFill>
        </w:rPr>
        <w:t>].</w:t>
      </w:r>
    </w:p>
    <w:p w:rsidR="00A22B5C" w:rsidRPr="00C01AFC" w:rsidRDefault="00020D0A" w:rsidP="000B5480">
      <w:pPr>
        <w:pStyle w:val="a4"/>
        <w:numPr>
          <w:ilvl w:val="1"/>
          <w:numId w:val="18"/>
        </w:numPr>
        <w:spacing w:line="276" w:lineRule="auto"/>
        <w:jc w:val="lowKashida"/>
        <w:rPr>
          <w:rFonts w:ascii="Times New Roman" w:hAnsi="Times New Roman" w:cs="Times New Roman"/>
          <w:b/>
          <w:bCs/>
          <w:color w:val="000000"/>
          <w:sz w:val="28"/>
          <w:szCs w:val="28"/>
          <w14:textFill>
            <w14:solidFill>
              <w14:srgbClr w14:val="000000">
                <w14:alpha w14:val="2000"/>
              </w14:srgbClr>
            </w14:solidFill>
          </w14:textFill>
        </w:rPr>
      </w:pPr>
      <w:r w:rsidRPr="00C01AFC">
        <w:rPr>
          <w:rFonts w:ascii="Times New Roman" w:hAnsi="Times New Roman" w:cs="Times New Roman"/>
          <w:b/>
          <w:bCs/>
          <w:color w:val="000000"/>
          <w:sz w:val="28"/>
          <w:szCs w:val="28"/>
          <w14:textFill>
            <w14:solidFill>
              <w14:srgbClr w14:val="000000">
                <w14:alpha w14:val="2000"/>
              </w14:srgbClr>
            </w14:solidFill>
          </w14:textFill>
        </w:rPr>
        <w:t>Electrochemical Impedance Spectroscopy (EIS)</w:t>
      </w:r>
    </w:p>
    <w:p w:rsidR="007F5A9E" w:rsidRPr="00C01AFC" w:rsidRDefault="007F5A9E" w:rsidP="007F5A9E">
      <w:pPr>
        <w:spacing w:line="276" w:lineRule="auto"/>
        <w:jc w:val="lowKashida"/>
        <w:rPr>
          <w:rFonts w:ascii="Times New Roman" w:hAnsi="Times New Roman" w:cs="Times New Roman"/>
          <w:color w:val="000000" w:themeColor="text1"/>
          <w:sz w:val="28"/>
          <w:szCs w:val="28"/>
        </w:rPr>
      </w:pPr>
      <w:r w:rsidRPr="00C01AFC">
        <w:rPr>
          <w:rFonts w:ascii="Times New Roman" w:hAnsi="Times New Roman" w:cs="Times New Roman"/>
          <w:color w:val="000000" w:themeColor="text1"/>
          <w:sz w:val="28"/>
          <w:szCs w:val="28"/>
        </w:rPr>
        <w:t>Electrochemical impedance spectroscopy (EIS) can also shed light on the inhibition mechanism by studying interfacial charge transfer processes. When azo-based inhibitors are introduced, not only is a significant increase in charge transfer resistance (</w:t>
      </w:r>
      <w:proofErr w:type="spellStart"/>
      <w:r w:rsidRPr="00C01AFC">
        <w:rPr>
          <w:rFonts w:ascii="Times New Roman" w:hAnsi="Times New Roman" w:cs="Times New Roman"/>
          <w:color w:val="000000" w:themeColor="text1"/>
          <w:sz w:val="28"/>
          <w:szCs w:val="28"/>
        </w:rPr>
        <w:t>Rct</w:t>
      </w:r>
      <w:proofErr w:type="spellEnd"/>
      <w:r w:rsidRPr="00C01AFC">
        <w:rPr>
          <w:rFonts w:ascii="Times New Roman" w:hAnsi="Times New Roman" w:cs="Times New Roman"/>
          <w:color w:val="000000" w:themeColor="text1"/>
          <w:sz w:val="28"/>
          <w:szCs w:val="28"/>
        </w:rPr>
        <w:t>) observed, but also a decrease in double layer capacitance (</w:t>
      </w:r>
      <w:proofErr w:type="spellStart"/>
      <w:r w:rsidRPr="00C01AFC">
        <w:rPr>
          <w:rFonts w:ascii="Times New Roman" w:hAnsi="Times New Roman" w:cs="Times New Roman"/>
          <w:color w:val="000000" w:themeColor="text1"/>
          <w:sz w:val="28"/>
          <w:szCs w:val="28"/>
        </w:rPr>
        <w:t>Cdl</w:t>
      </w:r>
      <w:proofErr w:type="spellEnd"/>
      <w:r w:rsidRPr="00C01AFC">
        <w:rPr>
          <w:rFonts w:ascii="Times New Roman" w:hAnsi="Times New Roman" w:cs="Times New Roman"/>
          <w:color w:val="000000" w:themeColor="text1"/>
          <w:sz w:val="28"/>
          <w:szCs w:val="28"/>
        </w:rPr>
        <w:t xml:space="preserve">). </w:t>
      </w:r>
      <w:proofErr w:type="gramStart"/>
      <w:r w:rsidRPr="00C01AFC">
        <w:rPr>
          <w:rFonts w:ascii="Times New Roman" w:hAnsi="Times New Roman" w:cs="Times New Roman"/>
          <w:color w:val="000000" w:themeColor="text1"/>
          <w:sz w:val="28"/>
          <w:szCs w:val="28"/>
        </w:rPr>
        <w:t>upon</w:t>
      </w:r>
      <w:proofErr w:type="gramEnd"/>
      <w:r w:rsidRPr="00C01AFC">
        <w:rPr>
          <w:rFonts w:ascii="Times New Roman" w:hAnsi="Times New Roman" w:cs="Times New Roman"/>
          <w:color w:val="000000" w:themeColor="text1"/>
          <w:sz w:val="28"/>
          <w:szCs w:val="28"/>
        </w:rPr>
        <w:t xml:space="preserve"> inhibitor addition [15,18,20,32].</w:t>
      </w:r>
    </w:p>
    <w:p w:rsidR="007F5A9E" w:rsidRPr="00C01AFC" w:rsidRDefault="007F5A9E" w:rsidP="007F5A9E">
      <w:pPr>
        <w:spacing w:line="276" w:lineRule="auto"/>
        <w:jc w:val="lowKashida"/>
        <w:rPr>
          <w:rFonts w:ascii="Times New Roman" w:hAnsi="Times New Roman" w:cs="Times New Roman"/>
          <w:color w:val="000000" w:themeColor="text1"/>
          <w:sz w:val="28"/>
          <w:szCs w:val="28"/>
        </w:rPr>
      </w:pPr>
      <w:r w:rsidRPr="00C01AFC">
        <w:rPr>
          <w:rFonts w:ascii="Times New Roman" w:hAnsi="Times New Roman" w:cs="Times New Roman"/>
          <w:color w:val="000000" w:themeColor="text1"/>
          <w:sz w:val="28"/>
          <w:szCs w:val="28"/>
        </w:rPr>
        <w:t xml:space="preserve">Therefore, the rise of </w:t>
      </w:r>
      <w:proofErr w:type="spellStart"/>
      <w:r w:rsidRPr="00C01AFC">
        <w:rPr>
          <w:rFonts w:ascii="Times New Roman" w:hAnsi="Times New Roman" w:cs="Times New Roman"/>
          <w:color w:val="000000" w:themeColor="text1"/>
          <w:sz w:val="28"/>
          <w:szCs w:val="28"/>
        </w:rPr>
        <w:t>Rct</w:t>
      </w:r>
      <w:proofErr w:type="spellEnd"/>
      <w:r w:rsidRPr="00C01AFC">
        <w:rPr>
          <w:rFonts w:ascii="Times New Roman" w:hAnsi="Times New Roman" w:cs="Times New Roman"/>
          <w:color w:val="000000" w:themeColor="text1"/>
          <w:sz w:val="28"/>
          <w:szCs w:val="28"/>
        </w:rPr>
        <w:t xml:space="preserve"> reflects the increase of electron flow resistance between metal surface and corrosive medium, while the decline in </w:t>
      </w:r>
      <w:proofErr w:type="spellStart"/>
      <w:r w:rsidRPr="00C01AFC">
        <w:rPr>
          <w:rFonts w:ascii="Times New Roman" w:hAnsi="Times New Roman" w:cs="Times New Roman"/>
          <w:color w:val="000000" w:themeColor="text1"/>
          <w:sz w:val="28"/>
          <w:szCs w:val="28"/>
        </w:rPr>
        <w:t>Cdl</w:t>
      </w:r>
      <w:proofErr w:type="spellEnd"/>
      <w:r w:rsidRPr="00C01AFC">
        <w:rPr>
          <w:rFonts w:ascii="Times New Roman" w:hAnsi="Times New Roman" w:cs="Times New Roman"/>
          <w:color w:val="000000" w:themeColor="text1"/>
          <w:sz w:val="28"/>
          <w:szCs w:val="28"/>
        </w:rPr>
        <w:t xml:space="preserve"> demonstrates the decreasing local dielectric constant as well as thickness of protective adsorption film [19, 31].</w:t>
      </w:r>
    </w:p>
    <w:p w:rsidR="00A22B5C" w:rsidRPr="00C01AFC" w:rsidRDefault="007F5A9E" w:rsidP="000B5480">
      <w:pPr>
        <w:spacing w:line="276" w:lineRule="auto"/>
        <w:jc w:val="lowKashida"/>
        <w:rPr>
          <w:rFonts w:ascii="Times New Roman" w:hAnsi="Times New Roman" w:cs="Times New Roman"/>
          <w:color w:val="000000" w:themeColor="text1"/>
          <w:sz w:val="28"/>
          <w:szCs w:val="28"/>
        </w:rPr>
      </w:pPr>
      <w:r w:rsidRPr="00C01AFC">
        <w:rPr>
          <w:rFonts w:ascii="Times New Roman" w:hAnsi="Times New Roman" w:cs="Times New Roman"/>
          <w:color w:val="000000" w:themeColor="text1"/>
          <w:sz w:val="28"/>
          <w:szCs w:val="28"/>
        </w:rPr>
        <w:t>Electrochemical results thus provide powerful support for the inhibition mechanism based on adsorption while showing a strong correlation with thermodynamic parameters obtained from isotherm analysis.</w:t>
      </w:r>
    </w:p>
    <w:p w:rsidR="00A22B5C" w:rsidRPr="00C01AFC" w:rsidRDefault="00020D0A" w:rsidP="000B5480">
      <w:pPr>
        <w:pStyle w:val="a4"/>
        <w:numPr>
          <w:ilvl w:val="0"/>
          <w:numId w:val="18"/>
        </w:numPr>
        <w:spacing w:line="276" w:lineRule="auto"/>
        <w:jc w:val="lowKashida"/>
        <w:rPr>
          <w:rFonts w:ascii="Times New Roman" w:hAnsi="Times New Roman" w:cs="Times New Roman"/>
          <w:b/>
          <w:bCs/>
          <w:color w:val="000000"/>
          <w:sz w:val="28"/>
          <w:szCs w:val="28"/>
          <w14:textFill>
            <w14:solidFill>
              <w14:srgbClr w14:val="000000">
                <w14:alpha w14:val="2000"/>
              </w14:srgbClr>
            </w14:solidFill>
          </w14:textFill>
        </w:rPr>
      </w:pPr>
      <w:r w:rsidRPr="00C01AFC">
        <w:rPr>
          <w:rFonts w:ascii="Times New Roman" w:hAnsi="Times New Roman" w:cs="Times New Roman"/>
          <w:b/>
          <w:bCs/>
          <w:color w:val="000000"/>
          <w:sz w:val="28"/>
          <w:szCs w:val="28"/>
          <w14:textFill>
            <w14:solidFill>
              <w14:srgbClr w14:val="000000">
                <w14:alpha w14:val="2000"/>
              </w14:srgbClr>
            </w14:solidFill>
          </w14:textFill>
        </w:rPr>
        <w:t>Computational and Theoretical Insights</w:t>
      </w:r>
    </w:p>
    <w:p w:rsidR="00A22B5C" w:rsidRPr="00C01AFC" w:rsidRDefault="00020D0A">
      <w:pPr>
        <w:spacing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 xml:space="preserve">          Computational approaches, particularly density functional theory (DFT), have been widely employed to interpret the inhibition performance of azo-based compounds and to rationalize structure–performance relationships [15</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,21,27,42,43</w:t>
      </w:r>
      <w:proofErr w:type="gramEnd"/>
      <w:r w:rsidRPr="00C01AFC">
        <w:rPr>
          <w:rFonts w:ascii="Times New Roman" w:hAnsi="Times New Roman" w:cs="Times New Roman"/>
          <w:color w:val="000000"/>
          <w:sz w:val="28"/>
          <w:szCs w:val="28"/>
          <w14:textFill>
            <w14:solidFill>
              <w14:srgbClr w14:val="000000">
                <w14:alpha w14:val="2000"/>
              </w14:srgbClr>
            </w14:solidFill>
          </w14:textFill>
        </w:rPr>
        <w:t>]. DFT calculations provide valuable information about the electronic structure of inhibitor molecules and their affinity toward adsorption on steel surfaces.</w:t>
      </w:r>
    </w:p>
    <w:p w:rsidR="00A22B5C" w:rsidRPr="00C01AFC" w:rsidRDefault="00020D0A">
      <w:pPr>
        <w:spacing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 xml:space="preserve">          Among the most frequently reported electronic descriptors are the highest occupied molecular orbital energy (E</w:t>
      </w:r>
      <w:r w:rsidRPr="00C01AFC">
        <w:rPr>
          <w:rFonts w:ascii="Times New Roman" w:hAnsi="Times New Roman" w:cs="Times New Roman"/>
          <w:color w:val="000000"/>
          <w:sz w:val="28"/>
          <w:szCs w:val="28"/>
          <w:vertAlign w:val="subscript"/>
          <w14:textFill>
            <w14:solidFill>
              <w14:srgbClr w14:val="000000">
                <w14:alpha w14:val="2000"/>
              </w14:srgbClr>
            </w14:solidFill>
          </w14:textFill>
        </w:rPr>
        <w:t>HOMO</w:t>
      </w:r>
      <w:r w:rsidRPr="00C01AFC">
        <w:rPr>
          <w:rFonts w:ascii="Times New Roman" w:hAnsi="Times New Roman" w:cs="Times New Roman"/>
          <w:color w:val="000000"/>
          <w:sz w:val="28"/>
          <w:szCs w:val="28"/>
          <w14:textFill>
            <w14:solidFill>
              <w14:srgbClr w14:val="000000">
                <w14:alpha w14:val="2000"/>
              </w14:srgbClr>
            </w14:solidFill>
          </w14:textFill>
        </w:rPr>
        <w:t>), the lowest unoccupied molecular orbital energy (E</w:t>
      </w:r>
      <w:r w:rsidRPr="00C01AFC">
        <w:rPr>
          <w:rFonts w:ascii="Times New Roman" w:hAnsi="Times New Roman" w:cs="Times New Roman"/>
          <w:color w:val="000000"/>
          <w:sz w:val="28"/>
          <w:szCs w:val="28"/>
          <w:vertAlign w:val="subscript"/>
          <w14:textFill>
            <w14:solidFill>
              <w14:srgbClr w14:val="000000">
                <w14:alpha w14:val="2000"/>
              </w14:srgbClr>
            </w14:solidFill>
          </w14:textFill>
        </w:rPr>
        <w:t>LUMO</w:t>
      </w:r>
      <w:r w:rsidRPr="00C01AFC">
        <w:rPr>
          <w:rFonts w:ascii="Times New Roman" w:hAnsi="Times New Roman" w:cs="Times New Roman"/>
          <w:color w:val="000000"/>
          <w:sz w:val="28"/>
          <w:szCs w:val="28"/>
          <w14:textFill>
            <w14:solidFill>
              <w14:srgbClr w14:val="000000">
                <w14:alpha w14:val="2000"/>
              </w14:srgbClr>
            </w14:solidFill>
          </w14:textFill>
        </w:rPr>
        <w:t>), and the energy gap (ΔE). Higher E</w:t>
      </w:r>
      <w:r w:rsidRPr="00C01AFC">
        <w:rPr>
          <w:rFonts w:ascii="Times New Roman" w:hAnsi="Times New Roman" w:cs="Times New Roman"/>
          <w:color w:val="000000"/>
          <w:sz w:val="28"/>
          <w:szCs w:val="28"/>
          <w:vertAlign w:val="subscript"/>
          <w14:textFill>
            <w14:solidFill>
              <w14:srgbClr w14:val="000000">
                <w14:alpha w14:val="2000"/>
              </w14:srgbClr>
            </w14:solidFill>
          </w14:textFill>
        </w:rPr>
        <w:t>HOMO</w:t>
      </w:r>
      <w:r w:rsidRPr="00C01AFC">
        <w:rPr>
          <w:rFonts w:ascii="Times New Roman" w:hAnsi="Times New Roman" w:cs="Times New Roman"/>
          <w:color w:val="000000"/>
          <w:sz w:val="28"/>
          <w:szCs w:val="28"/>
          <w14:textFill>
            <w14:solidFill>
              <w14:srgbClr w14:val="000000">
                <w14:alpha w14:val="2000"/>
              </w14:srgbClr>
            </w14:solidFill>
          </w14:textFill>
        </w:rPr>
        <w:t xml:space="preserve"> values indicate a stronger tendency of inhibitor molecules to donate electrons to vacant d-orbitals of iron atoms, which enhances adsorption strength and film stability [21</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,27,42</w:t>
      </w:r>
      <w:proofErr w:type="gramEnd"/>
      <w:r w:rsidRPr="00C01AFC">
        <w:rPr>
          <w:rFonts w:ascii="Times New Roman" w:hAnsi="Times New Roman" w:cs="Times New Roman"/>
          <w:color w:val="000000"/>
          <w:sz w:val="28"/>
          <w:szCs w:val="28"/>
          <w14:textFill>
            <w14:solidFill>
              <w14:srgbClr w14:val="000000">
                <w14:alpha w14:val="2000"/>
              </w14:srgbClr>
            </w14:solidFill>
          </w14:textFill>
        </w:rPr>
        <w:t>]. Conversely, lower ΔE values suggest higher molecular reactivity, facilitating stronger interaction with the metal surface and improved inhibition efficiency [18</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,30,43</w:t>
      </w:r>
      <w:proofErr w:type="gramEnd"/>
      <w:r w:rsidRPr="00C01AFC">
        <w:rPr>
          <w:rFonts w:ascii="Times New Roman" w:hAnsi="Times New Roman" w:cs="Times New Roman"/>
          <w:color w:val="000000"/>
          <w:sz w:val="28"/>
          <w:szCs w:val="28"/>
          <w14:textFill>
            <w14:solidFill>
              <w14:srgbClr w14:val="000000">
                <w14:alpha w14:val="2000"/>
              </w14:srgbClr>
            </w14:solidFill>
          </w14:textFill>
        </w:rPr>
        <w:t>].</w:t>
      </w:r>
    </w:p>
    <w:p w:rsidR="00A22B5C" w:rsidRPr="00C01AFC" w:rsidRDefault="00020D0A">
      <w:pPr>
        <w:spacing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 xml:space="preserve">        Several studies demonstrated correlations between calculated electronic parameters and experimental inhibition efficiencies, supporting the role of molecular planarity, π-conjugation, and heteroatoms in governing adsorption behavior </w:t>
      </w:r>
      <w:r w:rsidRPr="00C01AFC">
        <w:rPr>
          <w:rFonts w:ascii="Times New Roman" w:hAnsi="Times New Roman" w:cs="Times New Roman"/>
          <w:color w:val="000000"/>
          <w:sz w:val="28"/>
          <w:szCs w:val="28"/>
          <w14:textFill>
            <w14:solidFill>
              <w14:srgbClr w14:val="000000">
                <w14:alpha w14:val="2000"/>
              </w14:srgbClr>
            </w14:solidFill>
          </w14:textFill>
        </w:rPr>
        <w:lastRenderedPageBreak/>
        <w:t>[15</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,22,31</w:t>
      </w:r>
      <w:proofErr w:type="gramEnd"/>
      <w:r w:rsidRPr="00C01AFC">
        <w:rPr>
          <w:rFonts w:ascii="Times New Roman" w:hAnsi="Times New Roman" w:cs="Times New Roman"/>
          <w:color w:val="000000"/>
          <w:sz w:val="28"/>
          <w:szCs w:val="28"/>
          <w14:textFill>
            <w14:solidFill>
              <w14:srgbClr w14:val="000000">
                <w14:alpha w14:val="2000"/>
              </w14:srgbClr>
            </w14:solidFill>
          </w14:textFill>
        </w:rPr>
        <w:t xml:space="preserve">]. In addition to DFT, molecular dynamics (MD) simulations have increasingly been used to model adsorption configurations, binding energies, and inhibitor orientation at the metal–solution interface, providing a more realistic representation of interfacial interactions under solvent effects [9,19,44]. Overall, these computational techniques complement electrochemical findings and strengthen mechanistic interpretation of azo-based corrosion inhibition [42–44]. The structure–electronic descriptor–performance relationship is schematically summarized in </w:t>
      </w:r>
      <w:r w:rsidRPr="00C01AFC">
        <w:rPr>
          <w:rFonts w:ascii="Times New Roman" w:hAnsi="Times New Roman" w:cs="Times New Roman"/>
          <w:b/>
          <w:bCs/>
          <w:color w:val="000000"/>
          <w:sz w:val="28"/>
          <w:szCs w:val="28"/>
          <w14:textFill>
            <w14:solidFill>
              <w14:srgbClr w14:val="000000">
                <w14:alpha w14:val="2000"/>
              </w14:srgbClr>
            </w14:solidFill>
          </w14:textFill>
        </w:rPr>
        <w:t>Figure 2</w:t>
      </w:r>
      <w:r w:rsidRPr="00C01AFC">
        <w:rPr>
          <w:rFonts w:ascii="Times New Roman" w:hAnsi="Times New Roman" w:cs="Times New Roman"/>
          <w:color w:val="000000"/>
          <w:sz w:val="28"/>
          <w:szCs w:val="28"/>
          <w14:textFill>
            <w14:solidFill>
              <w14:srgbClr w14:val="000000">
                <w14:alpha w14:val="2000"/>
              </w14:srgbClr>
            </w14:solidFill>
          </w14:textFill>
        </w:rPr>
        <w:t>.</w:t>
      </w:r>
    </w:p>
    <w:p w:rsidR="00A22B5C" w:rsidRPr="00D65BFA" w:rsidRDefault="002C35F2">
      <w:pPr>
        <w:spacing w:line="276" w:lineRule="auto"/>
        <w:jc w:val="center"/>
        <w:rPr>
          <w:rFonts w:ascii="Times New Roman" w:hAnsi="Times New Roman" w:cs="Times New Roman"/>
          <w:color w:val="000000"/>
          <w:sz w:val="24"/>
          <w:szCs w:val="24"/>
          <w14:textFill>
            <w14:solidFill>
              <w14:srgbClr w14:val="000000">
                <w14:alpha w14:val="2000"/>
              </w14:srgbClr>
            </w14:solidFill>
          </w14:textFill>
        </w:rPr>
      </w:pPr>
      <w:r>
        <w:rPr>
          <w:rFonts w:ascii="Times New Roman" w:hAnsi="Times New Roman" w:cs="Times New Roman"/>
          <w:noProof/>
          <w:color w:val="000000"/>
          <w:sz w:val="24"/>
          <w:szCs w:val="24"/>
        </w:rPr>
        <w:drawing>
          <wp:inline distT="0" distB="0" distL="0" distR="0">
            <wp:extent cx="5095875" cy="3190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5-22 at 8.10.07 PM.jpeg"/>
                    <pic:cNvPicPr/>
                  </pic:nvPicPr>
                  <pic:blipFill>
                    <a:blip r:embed="rId10">
                      <a:extLst>
                        <a:ext uri="{28A0092B-C50C-407E-A947-70E740481C1C}">
                          <a14:useLocalDpi xmlns:a14="http://schemas.microsoft.com/office/drawing/2010/main" val="0"/>
                        </a:ext>
                      </a:extLst>
                    </a:blip>
                    <a:stretch>
                      <a:fillRect/>
                    </a:stretch>
                  </pic:blipFill>
                  <pic:spPr>
                    <a:xfrm>
                      <a:off x="0" y="0"/>
                      <a:ext cx="5095875" cy="3190875"/>
                    </a:xfrm>
                    <a:prstGeom prst="rect">
                      <a:avLst/>
                    </a:prstGeom>
                  </pic:spPr>
                </pic:pic>
              </a:graphicData>
            </a:graphic>
          </wp:inline>
        </w:drawing>
      </w:r>
    </w:p>
    <w:p w:rsidR="00A22B5C" w:rsidRPr="00D65BFA" w:rsidRDefault="00020D0A">
      <w:pPr>
        <w:spacing w:line="276" w:lineRule="auto"/>
        <w:jc w:val="center"/>
        <w:rPr>
          <w:rFonts w:ascii="Times New Roman" w:hAnsi="Times New Roman" w:cs="Times New Roman"/>
          <w:color w:val="000000"/>
          <w:sz w:val="24"/>
          <w:szCs w:val="24"/>
          <w14:textFill>
            <w14:solidFill>
              <w14:srgbClr w14:val="000000">
                <w14:alpha w14:val="2000"/>
              </w14:srgbClr>
            </w14:solidFill>
          </w14:textFill>
        </w:rPr>
      </w:pPr>
      <w:r w:rsidRPr="00D65BFA">
        <w:rPr>
          <w:rFonts w:ascii="Times New Roman" w:hAnsi="Times New Roman" w:cs="Times New Roman"/>
          <w:b/>
          <w:bCs/>
          <w:color w:val="000000"/>
          <w:sz w:val="24"/>
          <w:szCs w:val="24"/>
          <w14:textFill>
            <w14:solidFill>
              <w14:srgbClr w14:val="000000">
                <w14:alpha w14:val="2000"/>
              </w14:srgbClr>
            </w14:solidFill>
          </w14:textFill>
        </w:rPr>
        <w:t>Figure 2:</w:t>
      </w:r>
      <w:r w:rsidRPr="00D65BFA">
        <w:rPr>
          <w:rFonts w:ascii="Times New Roman" w:hAnsi="Times New Roman" w:cs="Times New Roman"/>
          <w:color w:val="000000"/>
          <w:sz w:val="24"/>
          <w:szCs w:val="24"/>
          <w14:textFill>
            <w14:solidFill>
              <w14:srgbClr w14:val="000000">
                <w14:alpha w14:val="2000"/>
              </w14:srgbClr>
            </w14:solidFill>
          </w14:textFill>
        </w:rPr>
        <w:t xml:space="preserve"> Conceptual correlation between molecular structure of azo-based inhibitors, DFT electronic descriptors (E</w:t>
      </w:r>
      <w:r w:rsidRPr="00D65BFA">
        <w:rPr>
          <w:rFonts w:ascii="Times New Roman" w:hAnsi="Times New Roman" w:cs="Times New Roman"/>
          <w:color w:val="000000"/>
          <w:sz w:val="24"/>
          <w:szCs w:val="24"/>
          <w:vertAlign w:val="subscript"/>
          <w14:textFill>
            <w14:solidFill>
              <w14:srgbClr w14:val="000000">
                <w14:alpha w14:val="2000"/>
              </w14:srgbClr>
            </w14:solidFill>
          </w14:textFill>
        </w:rPr>
        <w:t>HOMO</w:t>
      </w:r>
      <w:r w:rsidRPr="00D65BFA">
        <w:rPr>
          <w:rFonts w:ascii="Times New Roman" w:hAnsi="Times New Roman" w:cs="Times New Roman"/>
          <w:color w:val="000000"/>
          <w:sz w:val="24"/>
          <w:szCs w:val="24"/>
          <w14:textFill>
            <w14:solidFill>
              <w14:srgbClr w14:val="000000">
                <w14:alpha w14:val="2000"/>
              </w14:srgbClr>
            </w14:solidFill>
          </w14:textFill>
        </w:rPr>
        <w:t xml:space="preserve">, ΔE, </w:t>
      </w:r>
      <w:proofErr w:type="gramStart"/>
      <w:r w:rsidRPr="00D65BFA">
        <w:rPr>
          <w:rFonts w:ascii="Times New Roman" w:hAnsi="Times New Roman" w:cs="Times New Roman"/>
          <w:color w:val="000000"/>
          <w:sz w:val="24"/>
          <w:szCs w:val="24"/>
          <w14:textFill>
            <w14:solidFill>
              <w14:srgbClr w14:val="000000">
                <w14:alpha w14:val="2000"/>
              </w14:srgbClr>
            </w14:solidFill>
          </w14:textFill>
        </w:rPr>
        <w:t>ΔG°ads</w:t>
      </w:r>
      <w:proofErr w:type="gramEnd"/>
      <w:r w:rsidRPr="00D65BFA">
        <w:rPr>
          <w:rFonts w:ascii="Times New Roman" w:hAnsi="Times New Roman" w:cs="Times New Roman"/>
          <w:color w:val="000000"/>
          <w:sz w:val="24"/>
          <w:szCs w:val="24"/>
          <w14:textFill>
            <w14:solidFill>
              <w14:srgbClr w14:val="000000">
                <w14:alpha w14:val="2000"/>
              </w14:srgbClr>
            </w14:solidFill>
          </w14:textFill>
        </w:rPr>
        <w:t>), adsorption strength, and resulting corrosion inhibition efficiency.</w:t>
      </w:r>
    </w:p>
    <w:p w:rsidR="00A22B5C" w:rsidRDefault="00020D0A">
      <w:pPr>
        <w:spacing w:line="276" w:lineRule="auto"/>
        <w:jc w:val="lowKashida"/>
        <w:rPr>
          <w:rFonts w:ascii="Times New Roman" w:hAnsi="Times New Roman" w:cs="Times New Roman"/>
          <w:color w:val="000000"/>
          <w:sz w:val="24"/>
          <w:szCs w:val="24"/>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 xml:space="preserve">           A comparative summary of the reviewed azo-based corrosion inhibitors, including structural features, electrochemical performance, thermodynamic parameters, and computational findings, is presented in </w:t>
      </w:r>
      <w:r w:rsidRPr="00C01AFC">
        <w:rPr>
          <w:rFonts w:ascii="Times New Roman" w:hAnsi="Times New Roman" w:cs="Times New Roman"/>
          <w:b/>
          <w:bCs/>
          <w:color w:val="000000"/>
          <w:sz w:val="28"/>
          <w:szCs w:val="28"/>
          <w14:textFill>
            <w14:solidFill>
              <w14:srgbClr w14:val="000000">
                <w14:alpha w14:val="2000"/>
              </w14:srgbClr>
            </w14:solidFill>
          </w14:textFill>
        </w:rPr>
        <w:t>Table 1</w:t>
      </w:r>
      <w:r w:rsidRPr="00D65BFA">
        <w:rPr>
          <w:rFonts w:ascii="Times New Roman" w:hAnsi="Times New Roman" w:cs="Times New Roman"/>
          <w:color w:val="000000"/>
          <w:sz w:val="24"/>
          <w:szCs w:val="24"/>
          <w14:textFill>
            <w14:solidFill>
              <w14:srgbClr w14:val="000000">
                <w14:alpha w14:val="2000"/>
              </w14:srgbClr>
            </w14:solidFill>
          </w14:textFill>
        </w:rPr>
        <w:t>.</w:t>
      </w:r>
    </w:p>
    <w:p w:rsidR="00C01AFC" w:rsidRDefault="00C01AFC">
      <w:pPr>
        <w:spacing w:line="276" w:lineRule="auto"/>
        <w:jc w:val="lowKashida"/>
        <w:rPr>
          <w:rFonts w:ascii="Times New Roman" w:hAnsi="Times New Roman" w:cs="Times New Roman"/>
          <w:color w:val="000000"/>
          <w:sz w:val="24"/>
          <w:szCs w:val="24"/>
          <w14:textFill>
            <w14:solidFill>
              <w14:srgbClr w14:val="000000">
                <w14:alpha w14:val="2000"/>
              </w14:srgbClr>
            </w14:solidFill>
          </w14:textFill>
        </w:rPr>
      </w:pPr>
    </w:p>
    <w:p w:rsidR="00C01AFC" w:rsidRDefault="00C01AFC">
      <w:pPr>
        <w:spacing w:line="276" w:lineRule="auto"/>
        <w:jc w:val="lowKashida"/>
        <w:rPr>
          <w:rFonts w:ascii="Times New Roman" w:hAnsi="Times New Roman" w:cs="Times New Roman"/>
          <w:color w:val="000000"/>
          <w:sz w:val="24"/>
          <w:szCs w:val="24"/>
          <w14:textFill>
            <w14:solidFill>
              <w14:srgbClr w14:val="000000">
                <w14:alpha w14:val="2000"/>
              </w14:srgbClr>
            </w14:solidFill>
          </w14:textFill>
        </w:rPr>
      </w:pPr>
    </w:p>
    <w:p w:rsidR="00C01AFC" w:rsidRDefault="00C01AFC">
      <w:pPr>
        <w:spacing w:line="276" w:lineRule="auto"/>
        <w:jc w:val="lowKashida"/>
        <w:rPr>
          <w:rFonts w:ascii="Times New Roman" w:hAnsi="Times New Roman" w:cs="Times New Roman"/>
          <w:color w:val="000000"/>
          <w:sz w:val="24"/>
          <w:szCs w:val="24"/>
          <w14:textFill>
            <w14:solidFill>
              <w14:srgbClr w14:val="000000">
                <w14:alpha w14:val="2000"/>
              </w14:srgbClr>
            </w14:solidFill>
          </w14:textFill>
        </w:rPr>
      </w:pPr>
    </w:p>
    <w:p w:rsidR="00C01AFC" w:rsidRDefault="00C01AFC">
      <w:pPr>
        <w:spacing w:line="276" w:lineRule="auto"/>
        <w:jc w:val="lowKashida"/>
        <w:rPr>
          <w:rFonts w:ascii="Times New Roman" w:hAnsi="Times New Roman" w:cs="Times New Roman"/>
          <w:color w:val="000000"/>
          <w:sz w:val="24"/>
          <w:szCs w:val="24"/>
          <w14:textFill>
            <w14:solidFill>
              <w14:srgbClr w14:val="000000">
                <w14:alpha w14:val="2000"/>
              </w14:srgbClr>
            </w14:solidFill>
          </w14:textFill>
        </w:rPr>
      </w:pPr>
    </w:p>
    <w:p w:rsidR="00C01AFC" w:rsidRDefault="00C01AFC">
      <w:pPr>
        <w:spacing w:line="276" w:lineRule="auto"/>
        <w:jc w:val="lowKashida"/>
        <w:rPr>
          <w:rFonts w:ascii="Times New Roman" w:hAnsi="Times New Roman" w:cs="Times New Roman"/>
          <w:color w:val="000000"/>
          <w:sz w:val="24"/>
          <w:szCs w:val="24"/>
          <w14:textFill>
            <w14:solidFill>
              <w14:srgbClr w14:val="000000">
                <w14:alpha w14:val="2000"/>
              </w14:srgbClr>
            </w14:solidFill>
          </w14:textFill>
        </w:rPr>
      </w:pPr>
    </w:p>
    <w:p w:rsidR="00C01AFC" w:rsidRDefault="00C01AFC">
      <w:pPr>
        <w:spacing w:line="276" w:lineRule="auto"/>
        <w:jc w:val="lowKashida"/>
        <w:rPr>
          <w:rFonts w:ascii="Times New Roman" w:hAnsi="Times New Roman" w:cs="Times New Roman"/>
          <w:color w:val="000000"/>
          <w:sz w:val="24"/>
          <w:szCs w:val="24"/>
          <w14:textFill>
            <w14:solidFill>
              <w14:srgbClr w14:val="000000">
                <w14:alpha w14:val="2000"/>
              </w14:srgbClr>
            </w14:solidFill>
          </w14:textFill>
        </w:rPr>
      </w:pPr>
    </w:p>
    <w:p w:rsidR="00C01AFC" w:rsidRPr="00D65BFA" w:rsidRDefault="00C01AFC">
      <w:pPr>
        <w:spacing w:line="276" w:lineRule="auto"/>
        <w:jc w:val="lowKashida"/>
        <w:rPr>
          <w:rFonts w:ascii="Times New Roman" w:hAnsi="Times New Roman" w:cs="Times New Roman"/>
          <w:color w:val="000000"/>
          <w:sz w:val="24"/>
          <w:szCs w:val="24"/>
          <w14:textFill>
            <w14:solidFill>
              <w14:srgbClr w14:val="000000">
                <w14:alpha w14:val="2000"/>
              </w14:srgbClr>
            </w14:solidFill>
          </w14:textFill>
        </w:rPr>
      </w:pPr>
    </w:p>
    <w:p w:rsidR="00A22B5C" w:rsidRPr="00D65BFA" w:rsidRDefault="00A22B5C">
      <w:pPr>
        <w:spacing w:after="0" w:line="276" w:lineRule="auto"/>
        <w:jc w:val="lowKashida"/>
        <w:rPr>
          <w:rFonts w:ascii="Times New Roman" w:hAnsi="Times New Roman" w:cs="Times New Roman"/>
          <w:b/>
          <w:bCs/>
          <w:color w:val="000000"/>
          <w:sz w:val="24"/>
          <w:szCs w:val="24"/>
          <w14:textFill>
            <w14:solidFill>
              <w14:srgbClr w14:val="000000">
                <w14:alpha w14:val="2000"/>
              </w14:srgbClr>
            </w14:solidFill>
          </w14:textFill>
        </w:rPr>
      </w:pPr>
    </w:p>
    <w:p w:rsidR="00A22B5C" w:rsidRPr="00E16BB8" w:rsidRDefault="00020D0A">
      <w:pPr>
        <w:spacing w:after="0" w:line="276" w:lineRule="auto"/>
        <w:jc w:val="center"/>
        <w:rPr>
          <w:rFonts w:ascii="Times New Roman" w:hAnsi="Times New Roman" w:cs="Times New Roman"/>
          <w:b/>
          <w:bCs/>
          <w:sz w:val="24"/>
          <w:szCs w:val="24"/>
        </w:rPr>
      </w:pPr>
      <w:r w:rsidRPr="00E16BB8">
        <w:rPr>
          <w:rFonts w:ascii="Times New Roman" w:hAnsi="Times New Roman" w:cs="Times New Roman"/>
          <w:b/>
          <w:bCs/>
          <w:sz w:val="24"/>
          <w:szCs w:val="24"/>
        </w:rPr>
        <w:t>Table 1: Comparative performance of recent azo-based corrosion inhibitors in acidic environments (2020–2026)</w:t>
      </w:r>
    </w:p>
    <w:p w:rsidR="00A22B5C" w:rsidRPr="00E16BB8" w:rsidRDefault="00A22B5C">
      <w:pPr>
        <w:spacing w:after="0" w:line="276" w:lineRule="auto"/>
        <w:jc w:val="center"/>
        <w:rPr>
          <w:rFonts w:ascii="Times New Roman" w:hAnsi="Times New Roman" w:cs="Times New Roman"/>
          <w:b/>
          <w:bCs/>
          <w:sz w:val="24"/>
          <w:szCs w:val="24"/>
        </w:rPr>
      </w:pPr>
    </w:p>
    <w:tbl>
      <w:tblPr>
        <w:tblStyle w:val="a5"/>
        <w:tblpPr w:leftFromText="180" w:rightFromText="180" w:vertAnchor="text" w:horzAnchor="margin" w:tblpXSpec="center" w:tblpY="61"/>
        <w:tblW w:w="10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9"/>
        <w:gridCol w:w="1708"/>
        <w:gridCol w:w="815"/>
        <w:gridCol w:w="1237"/>
        <w:gridCol w:w="837"/>
        <w:gridCol w:w="1885"/>
        <w:gridCol w:w="1860"/>
        <w:gridCol w:w="1694"/>
      </w:tblGrid>
      <w:tr w:rsidR="00E16BB8" w:rsidRPr="00E16BB8">
        <w:tc>
          <w:tcPr>
            <w:tcW w:w="589" w:type="dxa"/>
            <w:tcBorders>
              <w:top w:val="single" w:sz="12" w:space="0" w:color="auto"/>
              <w:bottom w:val="single" w:sz="12" w:space="0" w:color="auto"/>
            </w:tcBorders>
          </w:tcPr>
          <w:p w:rsidR="00A22B5C" w:rsidRPr="00E16BB8" w:rsidRDefault="00020D0A">
            <w:pPr>
              <w:jc w:val="center"/>
              <w:rPr>
                <w:rFonts w:ascii="Times New Roman" w:eastAsia="Times New Roman" w:hAnsi="Times New Roman" w:cs="Times New Roman"/>
                <w:b/>
                <w:bCs/>
                <w:sz w:val="20"/>
                <w:szCs w:val="20"/>
                <w:lang w:eastAsia="fr-CA"/>
              </w:rPr>
            </w:pPr>
            <w:r w:rsidRPr="00E16BB8">
              <w:rPr>
                <w:rFonts w:ascii="Times New Roman" w:hAnsi="Times New Roman" w:cs="Times New Roman"/>
                <w:b/>
                <w:bCs/>
                <w:sz w:val="20"/>
                <w:szCs w:val="20"/>
              </w:rPr>
              <w:t>Ref.</w:t>
            </w:r>
          </w:p>
        </w:tc>
        <w:tc>
          <w:tcPr>
            <w:tcW w:w="1708" w:type="dxa"/>
            <w:tcBorders>
              <w:top w:val="single" w:sz="12" w:space="0" w:color="auto"/>
              <w:bottom w:val="single" w:sz="12" w:space="0" w:color="auto"/>
            </w:tcBorders>
          </w:tcPr>
          <w:p w:rsidR="00A22B5C" w:rsidRPr="00E16BB8" w:rsidRDefault="00020D0A">
            <w:pPr>
              <w:jc w:val="center"/>
              <w:rPr>
                <w:rFonts w:ascii="Times New Roman" w:eastAsia="Times New Roman" w:hAnsi="Times New Roman" w:cs="Times New Roman"/>
                <w:b/>
                <w:bCs/>
                <w:sz w:val="20"/>
                <w:szCs w:val="20"/>
                <w:lang w:eastAsia="fr-CA"/>
              </w:rPr>
            </w:pPr>
            <w:r w:rsidRPr="00E16BB8">
              <w:rPr>
                <w:rFonts w:ascii="Times New Roman" w:hAnsi="Times New Roman" w:cs="Times New Roman"/>
                <w:b/>
                <w:bCs/>
                <w:sz w:val="20"/>
                <w:szCs w:val="20"/>
              </w:rPr>
              <w:t xml:space="preserve"> Key functional group </w:t>
            </w:r>
          </w:p>
        </w:tc>
        <w:tc>
          <w:tcPr>
            <w:tcW w:w="815" w:type="dxa"/>
            <w:tcBorders>
              <w:top w:val="single" w:sz="12" w:space="0" w:color="auto"/>
              <w:bottom w:val="single" w:sz="12" w:space="0" w:color="auto"/>
            </w:tcBorders>
          </w:tcPr>
          <w:p w:rsidR="00A22B5C" w:rsidRPr="00E16BB8" w:rsidRDefault="00020D0A">
            <w:pPr>
              <w:jc w:val="center"/>
              <w:rPr>
                <w:rFonts w:ascii="Times New Roman" w:eastAsia="Times New Roman" w:hAnsi="Times New Roman" w:cs="Times New Roman"/>
                <w:b/>
                <w:bCs/>
                <w:sz w:val="20"/>
                <w:szCs w:val="20"/>
                <w:lang w:val="en-CA" w:eastAsia="fr-CA"/>
              </w:rPr>
            </w:pPr>
            <w:r w:rsidRPr="00E16BB8">
              <w:rPr>
                <w:rFonts w:ascii="Times New Roman" w:hAnsi="Times New Roman" w:cs="Times New Roman"/>
                <w:b/>
                <w:bCs/>
                <w:sz w:val="20"/>
                <w:szCs w:val="20"/>
              </w:rPr>
              <w:t>Metal</w:t>
            </w:r>
          </w:p>
        </w:tc>
        <w:tc>
          <w:tcPr>
            <w:tcW w:w="1237" w:type="dxa"/>
            <w:tcBorders>
              <w:top w:val="single" w:sz="12" w:space="0" w:color="auto"/>
              <w:bottom w:val="single" w:sz="12" w:space="0" w:color="auto"/>
            </w:tcBorders>
          </w:tcPr>
          <w:p w:rsidR="00A22B5C" w:rsidRPr="00E16BB8" w:rsidRDefault="00020D0A">
            <w:pPr>
              <w:jc w:val="center"/>
              <w:rPr>
                <w:rFonts w:ascii="Times New Roman" w:eastAsia="Times New Roman" w:hAnsi="Times New Roman" w:cs="Times New Roman"/>
                <w:b/>
                <w:bCs/>
                <w:sz w:val="20"/>
                <w:szCs w:val="20"/>
                <w:lang w:val="fr-CA" w:eastAsia="fr-CA"/>
              </w:rPr>
            </w:pPr>
            <w:r w:rsidRPr="00E16BB8">
              <w:rPr>
                <w:rFonts w:ascii="Times New Roman" w:hAnsi="Times New Roman" w:cs="Times New Roman"/>
                <w:b/>
                <w:bCs/>
                <w:sz w:val="20"/>
                <w:szCs w:val="20"/>
              </w:rPr>
              <w:t xml:space="preserve">Medium </w:t>
            </w:r>
          </w:p>
        </w:tc>
        <w:tc>
          <w:tcPr>
            <w:tcW w:w="837" w:type="dxa"/>
            <w:tcBorders>
              <w:top w:val="single" w:sz="12" w:space="0" w:color="auto"/>
              <w:bottom w:val="single" w:sz="12" w:space="0" w:color="auto"/>
            </w:tcBorders>
          </w:tcPr>
          <w:p w:rsidR="00A22B5C" w:rsidRPr="00E16BB8" w:rsidRDefault="00020D0A">
            <w:pPr>
              <w:jc w:val="center"/>
              <w:rPr>
                <w:rFonts w:ascii="Times New Roman" w:eastAsia="Times New Roman" w:hAnsi="Times New Roman" w:cs="Times New Roman"/>
                <w:b/>
                <w:bCs/>
                <w:sz w:val="20"/>
                <w:szCs w:val="20"/>
              </w:rPr>
            </w:pPr>
            <w:r w:rsidRPr="00E16BB8">
              <w:rPr>
                <w:rFonts w:ascii="Times New Roman" w:hAnsi="Times New Roman" w:cs="Times New Roman"/>
                <w:b/>
                <w:bCs/>
                <w:sz w:val="20"/>
                <w:szCs w:val="20"/>
              </w:rPr>
              <w:t xml:space="preserve">Max </w:t>
            </w:r>
            <w:proofErr w:type="gramStart"/>
            <w:r w:rsidRPr="00E16BB8">
              <w:rPr>
                <w:rFonts w:ascii="Times New Roman" w:hAnsi="Times New Roman" w:cs="Times New Roman"/>
                <w:b/>
                <w:bCs/>
                <w:sz w:val="20"/>
                <w:szCs w:val="20"/>
              </w:rPr>
              <w:t>IE(</w:t>
            </w:r>
            <w:proofErr w:type="gramEnd"/>
            <w:r w:rsidRPr="00E16BB8">
              <w:rPr>
                <w:rFonts w:ascii="Times New Roman" w:hAnsi="Times New Roman" w:cs="Times New Roman"/>
                <w:b/>
                <w:bCs/>
                <w:sz w:val="20"/>
                <w:szCs w:val="20"/>
              </w:rPr>
              <w:t>%)</w:t>
            </w:r>
          </w:p>
        </w:tc>
        <w:tc>
          <w:tcPr>
            <w:tcW w:w="1885" w:type="dxa"/>
            <w:tcBorders>
              <w:top w:val="single" w:sz="12" w:space="0" w:color="auto"/>
              <w:bottom w:val="single" w:sz="12" w:space="0" w:color="auto"/>
            </w:tcBorders>
          </w:tcPr>
          <w:p w:rsidR="00A22B5C" w:rsidRPr="00E16BB8" w:rsidRDefault="00020D0A">
            <w:pPr>
              <w:jc w:val="center"/>
              <w:rPr>
                <w:rFonts w:ascii="Times New Roman" w:eastAsia="Times New Roman" w:hAnsi="Times New Roman" w:cs="Times New Roman"/>
                <w:b/>
                <w:bCs/>
                <w:sz w:val="20"/>
                <w:szCs w:val="20"/>
              </w:rPr>
            </w:pPr>
            <w:r w:rsidRPr="00E16BB8">
              <w:rPr>
                <w:rFonts w:ascii="Times New Roman" w:hAnsi="Times New Roman" w:cs="Times New Roman"/>
                <w:b/>
                <w:bCs/>
                <w:sz w:val="20"/>
                <w:szCs w:val="20"/>
              </w:rPr>
              <w:t xml:space="preserve">Techniques </w:t>
            </w:r>
          </w:p>
        </w:tc>
        <w:tc>
          <w:tcPr>
            <w:tcW w:w="1860" w:type="dxa"/>
            <w:tcBorders>
              <w:top w:val="single" w:sz="12" w:space="0" w:color="auto"/>
              <w:bottom w:val="single" w:sz="12" w:space="0" w:color="auto"/>
            </w:tcBorders>
          </w:tcPr>
          <w:p w:rsidR="00A22B5C" w:rsidRPr="00E16BB8" w:rsidRDefault="00020D0A">
            <w:pPr>
              <w:jc w:val="center"/>
              <w:rPr>
                <w:rFonts w:ascii="Times New Roman" w:eastAsia="Times New Roman" w:hAnsi="Times New Roman" w:cs="Times New Roman"/>
                <w:b/>
                <w:bCs/>
                <w:sz w:val="20"/>
                <w:szCs w:val="20"/>
              </w:rPr>
            </w:pPr>
            <w:r w:rsidRPr="00E16BB8">
              <w:rPr>
                <w:rFonts w:ascii="Times New Roman" w:hAnsi="Times New Roman" w:cs="Times New Roman"/>
                <w:b/>
                <w:bCs/>
                <w:sz w:val="20"/>
                <w:szCs w:val="20"/>
              </w:rPr>
              <w:t>∆G° ads (KJ mol-1)</w:t>
            </w:r>
          </w:p>
        </w:tc>
        <w:tc>
          <w:tcPr>
            <w:tcW w:w="1694" w:type="dxa"/>
            <w:tcBorders>
              <w:top w:val="single" w:sz="12" w:space="0" w:color="auto"/>
              <w:bottom w:val="single" w:sz="12" w:space="0" w:color="auto"/>
            </w:tcBorders>
          </w:tcPr>
          <w:p w:rsidR="00A22B5C" w:rsidRPr="00E16BB8" w:rsidRDefault="00020D0A">
            <w:pPr>
              <w:ind w:firstLine="165"/>
              <w:jc w:val="center"/>
              <w:rPr>
                <w:rFonts w:ascii="Times New Roman" w:eastAsia="Times New Roman" w:hAnsi="Times New Roman" w:cs="Times New Roman"/>
                <w:b/>
                <w:bCs/>
                <w:sz w:val="20"/>
                <w:szCs w:val="20"/>
              </w:rPr>
            </w:pPr>
            <w:r w:rsidRPr="00E16BB8">
              <w:rPr>
                <w:rFonts w:ascii="Times New Roman" w:hAnsi="Times New Roman" w:cs="Times New Roman"/>
                <w:b/>
                <w:bCs/>
                <w:sz w:val="20"/>
                <w:szCs w:val="20"/>
              </w:rPr>
              <w:t>Computational Study</w:t>
            </w:r>
          </w:p>
        </w:tc>
      </w:tr>
      <w:tr w:rsidR="00E16BB8" w:rsidRPr="00E16BB8">
        <w:tc>
          <w:tcPr>
            <w:tcW w:w="589" w:type="dxa"/>
            <w:tcBorders>
              <w:top w:val="single" w:sz="12" w:space="0" w:color="auto"/>
            </w:tcBorders>
          </w:tcPr>
          <w:p w:rsidR="00A22B5C" w:rsidRPr="00E16BB8" w:rsidRDefault="00020D0A">
            <w:pPr>
              <w:rPr>
                <w:rFonts w:ascii="Times New Roman" w:eastAsia="Times New Roman" w:hAnsi="Times New Roman" w:cs="Times New Roman"/>
                <w:sz w:val="18"/>
                <w:szCs w:val="18"/>
                <w:lang w:eastAsia="fr-CA"/>
              </w:rPr>
            </w:pPr>
            <w:r w:rsidRPr="00E16BB8">
              <w:rPr>
                <w:rFonts w:ascii="Times New Roman" w:eastAsia="Times New Roman" w:hAnsi="Times New Roman" w:cs="Times New Roman"/>
                <w:sz w:val="18"/>
                <w:szCs w:val="18"/>
                <w:lang w:eastAsia="fr-CA"/>
              </w:rPr>
              <w:t>10</w:t>
            </w:r>
          </w:p>
        </w:tc>
        <w:tc>
          <w:tcPr>
            <w:tcW w:w="1708" w:type="dxa"/>
            <w:tcBorders>
              <w:top w:val="single" w:sz="12" w:space="0" w:color="auto"/>
            </w:tcBorders>
          </w:tcPr>
          <w:p w:rsidR="00A22B5C" w:rsidRPr="00E16BB8" w:rsidRDefault="00020D0A">
            <w:pPr>
              <w:jc w:val="center"/>
              <w:rPr>
                <w:rFonts w:ascii="Times New Roman" w:eastAsia="Times New Roman" w:hAnsi="Times New Roman" w:cs="Times New Roman"/>
                <w:bCs/>
                <w:sz w:val="18"/>
                <w:szCs w:val="18"/>
                <w:lang w:eastAsia="fr-CA"/>
              </w:rPr>
            </w:pPr>
            <w:r w:rsidRPr="00E16BB8">
              <w:rPr>
                <w:rFonts w:ascii="Times New Roman" w:hAnsi="Times New Roman" w:cs="Times New Roman"/>
                <w:sz w:val="18"/>
                <w:szCs w:val="18"/>
              </w:rPr>
              <w:t xml:space="preserve">(-C=N-) (-N=-) (-OH) </w:t>
            </w:r>
          </w:p>
        </w:tc>
        <w:tc>
          <w:tcPr>
            <w:tcW w:w="815" w:type="dxa"/>
            <w:tcBorders>
              <w:top w:val="single" w:sz="12" w:space="0" w:color="auto"/>
            </w:tcBorders>
          </w:tcPr>
          <w:p w:rsidR="00A22B5C" w:rsidRPr="00E16BB8" w:rsidRDefault="00020D0A">
            <w:pPr>
              <w:jc w:val="center"/>
              <w:rPr>
                <w:rFonts w:ascii="Times New Roman" w:eastAsia="Times New Roman" w:hAnsi="Times New Roman" w:cs="Times New Roman"/>
                <w:bCs/>
                <w:sz w:val="18"/>
                <w:szCs w:val="18"/>
                <w:lang w:eastAsia="fr-CA"/>
              </w:rPr>
            </w:pPr>
            <w:r w:rsidRPr="00E16BB8">
              <w:rPr>
                <w:rFonts w:ascii="Times New Roman" w:hAnsi="Times New Roman" w:cs="Times New Roman"/>
                <w:sz w:val="18"/>
                <w:szCs w:val="18"/>
              </w:rPr>
              <w:t xml:space="preserve">CS </w:t>
            </w:r>
          </w:p>
        </w:tc>
        <w:tc>
          <w:tcPr>
            <w:tcW w:w="1237" w:type="dxa"/>
            <w:tcBorders>
              <w:top w:val="single" w:sz="12" w:space="0" w:color="auto"/>
            </w:tcBorders>
          </w:tcPr>
          <w:p w:rsidR="00A22B5C" w:rsidRPr="00E16BB8" w:rsidRDefault="00020D0A">
            <w:pPr>
              <w:jc w:val="center"/>
              <w:rPr>
                <w:rFonts w:ascii="Times New Roman" w:eastAsia="Times New Roman" w:hAnsi="Times New Roman" w:cs="Times New Roman"/>
                <w:sz w:val="18"/>
                <w:szCs w:val="18"/>
              </w:rPr>
            </w:pPr>
            <w:r w:rsidRPr="00E16BB8">
              <w:rPr>
                <w:rFonts w:ascii="Times New Roman" w:hAnsi="Times New Roman" w:cs="Times New Roman"/>
                <w:sz w:val="18"/>
                <w:szCs w:val="18"/>
              </w:rPr>
              <w:t>1 M H₂SO₄</w:t>
            </w:r>
          </w:p>
        </w:tc>
        <w:tc>
          <w:tcPr>
            <w:tcW w:w="837" w:type="dxa"/>
            <w:tcBorders>
              <w:top w:val="single" w:sz="12" w:space="0" w:color="auto"/>
            </w:tcBorders>
          </w:tcPr>
          <w:p w:rsidR="00A22B5C" w:rsidRPr="00E16BB8" w:rsidRDefault="00020D0A">
            <w:pPr>
              <w:jc w:val="center"/>
              <w:rPr>
                <w:rFonts w:ascii="Times New Roman" w:eastAsia="Times New Roman" w:hAnsi="Times New Roman" w:cs="Times New Roman"/>
                <w:sz w:val="18"/>
                <w:szCs w:val="18"/>
              </w:rPr>
            </w:pPr>
            <w:r w:rsidRPr="00E16BB8">
              <w:rPr>
                <w:rFonts w:ascii="Times New Roman" w:hAnsi="Times New Roman" w:cs="Times New Roman"/>
                <w:sz w:val="18"/>
                <w:szCs w:val="18"/>
              </w:rPr>
              <w:t>96</w:t>
            </w:r>
          </w:p>
        </w:tc>
        <w:tc>
          <w:tcPr>
            <w:tcW w:w="1885" w:type="dxa"/>
            <w:tcBorders>
              <w:top w:val="single" w:sz="12" w:space="0" w:color="auto"/>
            </w:tcBorders>
          </w:tcPr>
          <w:p w:rsidR="00A22B5C" w:rsidRPr="00E16BB8" w:rsidRDefault="00020D0A">
            <w:pPr>
              <w:jc w:val="center"/>
              <w:rPr>
                <w:rFonts w:ascii="Times New Roman" w:eastAsia="Times New Roman" w:hAnsi="Times New Roman" w:cs="Times New Roman"/>
                <w:sz w:val="18"/>
                <w:szCs w:val="18"/>
              </w:rPr>
            </w:pPr>
            <w:r w:rsidRPr="00E16BB8">
              <w:rPr>
                <w:rFonts w:ascii="Times New Roman" w:hAnsi="Times New Roman" w:cs="Times New Roman"/>
                <w:sz w:val="18"/>
                <w:szCs w:val="18"/>
              </w:rPr>
              <w:t>WL, SEM,PDP,EIS</w:t>
            </w:r>
          </w:p>
        </w:tc>
        <w:tc>
          <w:tcPr>
            <w:tcW w:w="1860" w:type="dxa"/>
            <w:tcBorders>
              <w:top w:val="single" w:sz="12" w:space="0" w:color="auto"/>
            </w:tcBorders>
          </w:tcPr>
          <w:p w:rsidR="00A22B5C" w:rsidRPr="00E16BB8" w:rsidRDefault="00020D0A">
            <w:pPr>
              <w:jc w:val="center"/>
              <w:rPr>
                <w:rFonts w:ascii="Times New Roman" w:eastAsia="Times New Roman" w:hAnsi="Times New Roman" w:cs="Times New Roman"/>
                <w:sz w:val="18"/>
                <w:szCs w:val="18"/>
              </w:rPr>
            </w:pPr>
            <w:r w:rsidRPr="00E16BB8">
              <w:rPr>
                <w:rFonts w:ascii="Times New Roman" w:hAnsi="Times New Roman" w:cs="Times New Roman"/>
                <w:sz w:val="18"/>
                <w:szCs w:val="18"/>
              </w:rPr>
              <w:t>-38</w:t>
            </w:r>
          </w:p>
        </w:tc>
        <w:tc>
          <w:tcPr>
            <w:tcW w:w="1694" w:type="dxa"/>
            <w:tcBorders>
              <w:top w:val="single" w:sz="12" w:space="0" w:color="auto"/>
            </w:tcBorders>
          </w:tcPr>
          <w:p w:rsidR="00A22B5C" w:rsidRPr="00E16BB8" w:rsidRDefault="00020D0A">
            <w:pPr>
              <w:jc w:val="center"/>
              <w:rPr>
                <w:rFonts w:ascii="Times New Roman" w:eastAsia="Times New Roman" w:hAnsi="Times New Roman" w:cs="Times New Roman"/>
                <w:sz w:val="18"/>
                <w:szCs w:val="18"/>
              </w:rPr>
            </w:pPr>
            <w:r w:rsidRPr="00E16BB8">
              <w:rPr>
                <w:rFonts w:ascii="Times New Roman" w:hAnsi="Times New Roman" w:cs="Times New Roman"/>
                <w:sz w:val="18"/>
                <w:szCs w:val="18"/>
              </w:rPr>
              <w:t>DFT</w:t>
            </w:r>
          </w:p>
        </w:tc>
      </w:tr>
      <w:tr w:rsidR="00E16BB8" w:rsidRPr="00E16BB8">
        <w:tc>
          <w:tcPr>
            <w:tcW w:w="589" w:type="dxa"/>
          </w:tcPr>
          <w:p w:rsidR="00A22B5C" w:rsidRPr="00E16BB8" w:rsidRDefault="00020D0A">
            <w:pPr>
              <w:rPr>
                <w:rFonts w:ascii="Times New Roman" w:eastAsia="Times New Roman" w:hAnsi="Times New Roman" w:cs="Times New Roman"/>
                <w:sz w:val="18"/>
                <w:szCs w:val="18"/>
                <w:lang w:eastAsia="fr-CA"/>
              </w:rPr>
            </w:pPr>
            <w:r w:rsidRPr="00E16BB8">
              <w:rPr>
                <w:rFonts w:ascii="Times New Roman" w:eastAsia="Times New Roman" w:hAnsi="Times New Roman" w:cs="Times New Roman"/>
                <w:sz w:val="18"/>
                <w:szCs w:val="18"/>
                <w:lang w:eastAsia="fr-CA"/>
              </w:rPr>
              <w:t>11</w:t>
            </w:r>
          </w:p>
        </w:tc>
        <w:tc>
          <w:tcPr>
            <w:tcW w:w="1708" w:type="dxa"/>
          </w:tcPr>
          <w:p w:rsidR="00A22B5C" w:rsidRPr="00E16BB8" w:rsidRDefault="00020D0A">
            <w:pPr>
              <w:jc w:val="center"/>
              <w:rPr>
                <w:rFonts w:ascii="Times New Roman" w:eastAsia="Times New Roman" w:hAnsi="Times New Roman" w:cs="Times New Roman"/>
                <w:bCs/>
                <w:sz w:val="18"/>
                <w:szCs w:val="18"/>
                <w:lang w:eastAsia="fr-CA"/>
              </w:rPr>
            </w:pPr>
            <w:r w:rsidRPr="00E16BB8">
              <w:rPr>
                <w:rFonts w:ascii="Times New Roman" w:hAnsi="Times New Roman" w:cs="Times New Roman"/>
                <w:sz w:val="18"/>
                <w:szCs w:val="18"/>
              </w:rPr>
              <w:t>(-N=N-) Phenolic (-OH)</w:t>
            </w:r>
          </w:p>
        </w:tc>
        <w:tc>
          <w:tcPr>
            <w:tcW w:w="815" w:type="dxa"/>
          </w:tcPr>
          <w:p w:rsidR="00A22B5C" w:rsidRPr="00E16BB8" w:rsidRDefault="00020D0A">
            <w:pPr>
              <w:jc w:val="center"/>
              <w:rPr>
                <w:rFonts w:ascii="Times New Roman" w:eastAsia="Times New Roman" w:hAnsi="Times New Roman" w:cs="Times New Roman"/>
                <w:bCs/>
                <w:sz w:val="18"/>
                <w:szCs w:val="18"/>
                <w:lang w:eastAsia="fr-CA"/>
              </w:rPr>
            </w:pPr>
            <w:r w:rsidRPr="00E16BB8">
              <w:rPr>
                <w:rFonts w:ascii="Times New Roman" w:hAnsi="Times New Roman" w:cs="Times New Roman"/>
                <w:sz w:val="18"/>
                <w:szCs w:val="18"/>
              </w:rPr>
              <w:t>MS</w:t>
            </w:r>
          </w:p>
        </w:tc>
        <w:tc>
          <w:tcPr>
            <w:tcW w:w="1237" w:type="dxa"/>
          </w:tcPr>
          <w:p w:rsidR="00A22B5C" w:rsidRPr="00E16BB8" w:rsidRDefault="00020D0A">
            <w:pPr>
              <w:jc w:val="center"/>
              <w:rPr>
                <w:rFonts w:ascii="Times New Roman" w:eastAsia="Times New Roman" w:hAnsi="Times New Roman" w:cs="Times New Roman"/>
                <w:sz w:val="18"/>
                <w:szCs w:val="18"/>
              </w:rPr>
            </w:pPr>
            <w:r w:rsidRPr="00E16BB8">
              <w:rPr>
                <w:rFonts w:ascii="Times New Roman" w:hAnsi="Times New Roman" w:cs="Times New Roman"/>
                <w:sz w:val="18"/>
                <w:szCs w:val="18"/>
              </w:rPr>
              <w:t>1 M HCl</w:t>
            </w:r>
          </w:p>
        </w:tc>
        <w:tc>
          <w:tcPr>
            <w:tcW w:w="837" w:type="dxa"/>
          </w:tcPr>
          <w:p w:rsidR="00A22B5C" w:rsidRPr="00E16BB8" w:rsidRDefault="00020D0A">
            <w:pPr>
              <w:jc w:val="center"/>
              <w:rPr>
                <w:rFonts w:ascii="Times New Roman" w:eastAsia="Times New Roman" w:hAnsi="Times New Roman" w:cs="Times New Roman"/>
                <w:sz w:val="18"/>
                <w:szCs w:val="18"/>
              </w:rPr>
            </w:pPr>
            <w:r w:rsidRPr="00E16BB8">
              <w:rPr>
                <w:rFonts w:ascii="Times New Roman" w:hAnsi="Times New Roman" w:cs="Times New Roman"/>
                <w:sz w:val="18"/>
                <w:szCs w:val="18"/>
              </w:rPr>
              <w:t>94</w:t>
            </w:r>
          </w:p>
        </w:tc>
        <w:tc>
          <w:tcPr>
            <w:tcW w:w="1885" w:type="dxa"/>
          </w:tcPr>
          <w:p w:rsidR="00A22B5C" w:rsidRPr="00E16BB8" w:rsidRDefault="00020D0A">
            <w:pPr>
              <w:jc w:val="center"/>
              <w:rPr>
                <w:rFonts w:ascii="Times New Roman" w:eastAsia="Times New Roman" w:hAnsi="Times New Roman" w:cs="Times New Roman"/>
                <w:sz w:val="18"/>
                <w:szCs w:val="18"/>
              </w:rPr>
            </w:pPr>
            <w:r w:rsidRPr="00E16BB8">
              <w:rPr>
                <w:rFonts w:ascii="Times New Roman" w:hAnsi="Times New Roman" w:cs="Times New Roman"/>
                <w:sz w:val="18"/>
                <w:szCs w:val="18"/>
              </w:rPr>
              <w:t>EIS,WL</w:t>
            </w:r>
          </w:p>
        </w:tc>
        <w:tc>
          <w:tcPr>
            <w:tcW w:w="1860" w:type="dxa"/>
          </w:tcPr>
          <w:p w:rsidR="00A22B5C" w:rsidRPr="00E16BB8" w:rsidRDefault="00020D0A">
            <w:pPr>
              <w:jc w:val="center"/>
              <w:rPr>
                <w:rFonts w:ascii="Times New Roman" w:eastAsia="Times New Roman" w:hAnsi="Times New Roman" w:cs="Times New Roman"/>
                <w:sz w:val="18"/>
                <w:szCs w:val="18"/>
              </w:rPr>
            </w:pPr>
            <w:r w:rsidRPr="00E16BB8">
              <w:rPr>
                <w:rFonts w:ascii="Times New Roman" w:hAnsi="Times New Roman" w:cs="Times New Roman"/>
                <w:sz w:val="18"/>
                <w:szCs w:val="18"/>
              </w:rPr>
              <w:t>-32</w:t>
            </w:r>
          </w:p>
        </w:tc>
        <w:tc>
          <w:tcPr>
            <w:tcW w:w="1694" w:type="dxa"/>
          </w:tcPr>
          <w:p w:rsidR="00A22B5C" w:rsidRPr="00E16BB8" w:rsidRDefault="00020D0A">
            <w:pPr>
              <w:jc w:val="center"/>
              <w:rPr>
                <w:rFonts w:ascii="Times New Roman" w:eastAsia="Times New Roman" w:hAnsi="Times New Roman" w:cs="Times New Roman"/>
                <w:sz w:val="18"/>
                <w:szCs w:val="18"/>
              </w:rPr>
            </w:pPr>
            <w:r w:rsidRPr="00E16BB8">
              <w:rPr>
                <w:rFonts w:ascii="Times New Roman" w:hAnsi="Times New Roman" w:cs="Times New Roman"/>
                <w:sz w:val="18"/>
                <w:szCs w:val="18"/>
              </w:rPr>
              <w:t>-</w:t>
            </w:r>
          </w:p>
        </w:tc>
      </w:tr>
      <w:tr w:rsidR="00D65BFA" w:rsidRPr="00D65BFA">
        <w:tc>
          <w:tcPr>
            <w:tcW w:w="589" w:type="dxa"/>
          </w:tcPr>
          <w:p w:rsidR="00A22B5C" w:rsidRPr="00D65BFA" w:rsidRDefault="00020D0A">
            <w:pPr>
              <w:rPr>
                <w:rFonts w:ascii="Times New Roman" w:eastAsia="Times New Roman" w:hAnsi="Times New Roman" w:cs="Times New Roman"/>
                <w:color w:val="000000"/>
                <w:sz w:val="18"/>
                <w:szCs w:val="18"/>
                <w:lang w:eastAsia="fr-CA"/>
                <w14:textFill>
                  <w14:solidFill>
                    <w14:srgbClr w14:val="000000">
                      <w14:alpha w14:val="2000"/>
                    </w14:srgbClr>
                  </w14:solidFill>
                </w14:textFill>
              </w:rPr>
            </w:pPr>
            <w:r w:rsidRPr="00D65BFA">
              <w:rPr>
                <w:rFonts w:ascii="Times New Roman" w:eastAsia="Times New Roman" w:hAnsi="Times New Roman" w:cs="Times New Roman"/>
                <w:color w:val="000000"/>
                <w:sz w:val="18"/>
                <w:szCs w:val="18"/>
                <w:lang w:eastAsia="fr-CA"/>
                <w14:textFill>
                  <w14:solidFill>
                    <w14:srgbClr w14:val="000000">
                      <w14:alpha w14:val="2000"/>
                    </w14:srgbClr>
                  </w14:solidFill>
                </w14:textFill>
              </w:rPr>
              <w:t>12</w:t>
            </w:r>
          </w:p>
        </w:tc>
        <w:tc>
          <w:tcPr>
            <w:tcW w:w="1708" w:type="dxa"/>
          </w:tcPr>
          <w:p w:rsidR="00A22B5C" w:rsidRPr="00D65BFA" w:rsidRDefault="00020D0A">
            <w:pPr>
              <w:jc w:val="center"/>
              <w:rPr>
                <w:rFonts w:ascii="Times New Roman" w:eastAsia="Times New Roman" w:hAnsi="Times New Roman" w:cs="Times New Roman"/>
                <w:bCs/>
                <w:color w:val="000000"/>
                <w:sz w:val="18"/>
                <w:szCs w:val="18"/>
                <w:lang w:val="fr-CA" w:eastAsia="fr-CA"/>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Azo dye multi (- oH)</w:t>
            </w:r>
          </w:p>
        </w:tc>
        <w:tc>
          <w:tcPr>
            <w:tcW w:w="815" w:type="dxa"/>
          </w:tcPr>
          <w:p w:rsidR="00A22B5C" w:rsidRPr="00D65BFA" w:rsidRDefault="00020D0A">
            <w:pPr>
              <w:jc w:val="center"/>
              <w:rPr>
                <w:rFonts w:ascii="Times New Roman" w:eastAsia="Times New Roman" w:hAnsi="Times New Roman" w:cs="Times New Roman"/>
                <w:bCs/>
                <w:color w:val="000000"/>
                <w:sz w:val="18"/>
                <w:szCs w:val="18"/>
                <w:lang w:val="fr-CA" w:eastAsia="fr-CA"/>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CS</w:t>
            </w:r>
          </w:p>
        </w:tc>
        <w:tc>
          <w:tcPr>
            <w:tcW w:w="1237"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1 M HCl</w:t>
            </w:r>
          </w:p>
        </w:tc>
        <w:tc>
          <w:tcPr>
            <w:tcW w:w="837"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91</w:t>
            </w:r>
          </w:p>
        </w:tc>
        <w:tc>
          <w:tcPr>
            <w:tcW w:w="1885"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PDP</w:t>
            </w:r>
          </w:p>
        </w:tc>
        <w:tc>
          <w:tcPr>
            <w:tcW w:w="1860"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w:t>
            </w:r>
          </w:p>
        </w:tc>
        <w:tc>
          <w:tcPr>
            <w:tcW w:w="1694"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w:t>
            </w:r>
          </w:p>
        </w:tc>
      </w:tr>
      <w:tr w:rsidR="00D65BFA" w:rsidRPr="00D65BFA">
        <w:tc>
          <w:tcPr>
            <w:tcW w:w="589" w:type="dxa"/>
          </w:tcPr>
          <w:p w:rsidR="00A22B5C" w:rsidRPr="00D65BFA" w:rsidRDefault="00020D0A">
            <w:pP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eastAsia="Times New Roman" w:hAnsi="Times New Roman" w:cs="Times New Roman"/>
                <w:color w:val="000000"/>
                <w:sz w:val="18"/>
                <w:szCs w:val="18"/>
                <w14:textFill>
                  <w14:solidFill>
                    <w14:srgbClr w14:val="000000">
                      <w14:alpha w14:val="2000"/>
                    </w14:srgbClr>
                  </w14:solidFill>
                </w14:textFill>
              </w:rPr>
              <w:t>13</w:t>
            </w:r>
          </w:p>
        </w:tc>
        <w:tc>
          <w:tcPr>
            <w:tcW w:w="1708" w:type="dxa"/>
          </w:tcPr>
          <w:p w:rsidR="00A22B5C" w:rsidRPr="00D65BFA" w:rsidRDefault="00020D0A">
            <w:pPr>
              <w:jc w:val="center"/>
              <w:rPr>
                <w:rFonts w:ascii="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 xml:space="preserve"> Aromatic azo compound  </w:t>
            </w:r>
          </w:p>
        </w:tc>
        <w:tc>
          <w:tcPr>
            <w:tcW w:w="815" w:type="dxa"/>
          </w:tcPr>
          <w:p w:rsidR="00A22B5C" w:rsidRPr="00D65BFA" w:rsidRDefault="00020D0A">
            <w:pPr>
              <w:jc w:val="center"/>
              <w:rPr>
                <w:rFonts w:ascii="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 xml:space="preserve">MS </w:t>
            </w:r>
          </w:p>
        </w:tc>
        <w:tc>
          <w:tcPr>
            <w:tcW w:w="1237"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1 M HCl</w:t>
            </w:r>
          </w:p>
        </w:tc>
        <w:tc>
          <w:tcPr>
            <w:tcW w:w="837"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w:t>
            </w:r>
          </w:p>
        </w:tc>
        <w:tc>
          <w:tcPr>
            <w:tcW w:w="1885"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EIS,WL</w:t>
            </w:r>
          </w:p>
        </w:tc>
        <w:tc>
          <w:tcPr>
            <w:tcW w:w="1860"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w:t>
            </w:r>
          </w:p>
        </w:tc>
        <w:tc>
          <w:tcPr>
            <w:tcW w:w="1694"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w:t>
            </w:r>
          </w:p>
        </w:tc>
      </w:tr>
      <w:tr w:rsidR="00D65BFA" w:rsidRPr="00D65BFA">
        <w:tc>
          <w:tcPr>
            <w:tcW w:w="589" w:type="dxa"/>
          </w:tcPr>
          <w:p w:rsidR="00A22B5C" w:rsidRPr="00D65BFA" w:rsidRDefault="00020D0A">
            <w:pPr>
              <w:rPr>
                <w:rFonts w:ascii="Times New Roman" w:eastAsia="Times New Roman" w:hAnsi="Times New Roman" w:cs="Times New Roman"/>
                <w:color w:val="000000"/>
                <w:sz w:val="18"/>
                <w:szCs w:val="18"/>
                <w:lang w:val="fr-CA" w:eastAsia="fr-CA"/>
                <w14:textFill>
                  <w14:solidFill>
                    <w14:srgbClr w14:val="000000">
                      <w14:alpha w14:val="2000"/>
                    </w14:srgbClr>
                  </w14:solidFill>
                </w14:textFill>
              </w:rPr>
            </w:pPr>
            <w:r w:rsidRPr="00D65BFA">
              <w:rPr>
                <w:rFonts w:ascii="Times New Roman" w:eastAsia="Times New Roman" w:hAnsi="Times New Roman" w:cs="Times New Roman"/>
                <w:color w:val="000000"/>
                <w:sz w:val="18"/>
                <w:szCs w:val="18"/>
                <w:lang w:eastAsia="fr-CA"/>
                <w14:textFill>
                  <w14:solidFill>
                    <w14:srgbClr w14:val="000000">
                      <w14:alpha w14:val="2000"/>
                    </w14:srgbClr>
                  </w14:solidFill>
                </w14:textFill>
              </w:rPr>
              <w:t>14</w:t>
            </w:r>
          </w:p>
        </w:tc>
        <w:tc>
          <w:tcPr>
            <w:tcW w:w="1708" w:type="dxa"/>
          </w:tcPr>
          <w:p w:rsidR="00A22B5C" w:rsidRPr="00D65BFA" w:rsidRDefault="00020D0A">
            <w:pPr>
              <w:jc w:val="center"/>
              <w:rPr>
                <w:rFonts w:ascii="Times New Roman" w:eastAsia="Times New Roman" w:hAnsi="Times New Roman" w:cs="Times New Roman"/>
                <w:bCs/>
                <w:color w:val="000000"/>
                <w:sz w:val="18"/>
                <w:szCs w:val="18"/>
                <w:lang w:val="fr-CA" w:eastAsia="fr-CA"/>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(-C=N-)(-N=N-)</w:t>
            </w:r>
          </w:p>
        </w:tc>
        <w:tc>
          <w:tcPr>
            <w:tcW w:w="815" w:type="dxa"/>
          </w:tcPr>
          <w:p w:rsidR="00A22B5C" w:rsidRPr="00D65BFA" w:rsidRDefault="00020D0A">
            <w:pPr>
              <w:jc w:val="center"/>
              <w:rPr>
                <w:rFonts w:ascii="Times New Roman" w:eastAsia="Times New Roman" w:hAnsi="Times New Roman" w:cs="Times New Roman"/>
                <w:bCs/>
                <w:color w:val="000000"/>
                <w:sz w:val="18"/>
                <w:szCs w:val="18"/>
                <w:lang w:val="fr-CA" w:eastAsia="fr-CA"/>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 xml:space="preserve">MS </w:t>
            </w:r>
          </w:p>
        </w:tc>
        <w:tc>
          <w:tcPr>
            <w:tcW w:w="1237"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1 M HCl</w:t>
            </w:r>
          </w:p>
        </w:tc>
        <w:tc>
          <w:tcPr>
            <w:tcW w:w="837"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95</w:t>
            </w:r>
          </w:p>
        </w:tc>
        <w:tc>
          <w:tcPr>
            <w:tcW w:w="1885"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WL,EIS,PDP</w:t>
            </w:r>
          </w:p>
        </w:tc>
        <w:tc>
          <w:tcPr>
            <w:tcW w:w="1860"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-37</w:t>
            </w:r>
          </w:p>
        </w:tc>
        <w:tc>
          <w:tcPr>
            <w:tcW w:w="1694"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DFT</w:t>
            </w:r>
          </w:p>
        </w:tc>
      </w:tr>
      <w:tr w:rsidR="00D65BFA" w:rsidRPr="00D65BFA">
        <w:tc>
          <w:tcPr>
            <w:tcW w:w="589" w:type="dxa"/>
          </w:tcPr>
          <w:p w:rsidR="00A22B5C" w:rsidRPr="00D65BFA" w:rsidRDefault="00020D0A">
            <w:pPr>
              <w:rPr>
                <w:rFonts w:ascii="Times New Roman" w:eastAsia="Times New Roman" w:hAnsi="Times New Roman" w:cs="Times New Roman"/>
                <w:color w:val="000000"/>
                <w:sz w:val="18"/>
                <w:szCs w:val="18"/>
                <w:lang w:val="fr-CA" w:eastAsia="fr-CA"/>
                <w14:textFill>
                  <w14:solidFill>
                    <w14:srgbClr w14:val="000000">
                      <w14:alpha w14:val="2000"/>
                    </w14:srgbClr>
                  </w14:solidFill>
                </w14:textFill>
              </w:rPr>
            </w:pPr>
            <w:r w:rsidRPr="00D65BFA">
              <w:rPr>
                <w:rFonts w:ascii="Times New Roman" w:eastAsia="Times New Roman" w:hAnsi="Times New Roman" w:cs="Times New Roman"/>
                <w:color w:val="000000"/>
                <w:sz w:val="18"/>
                <w:szCs w:val="18"/>
                <w:lang w:eastAsia="fr-CA"/>
                <w14:textFill>
                  <w14:solidFill>
                    <w14:srgbClr w14:val="000000">
                      <w14:alpha w14:val="2000"/>
                    </w14:srgbClr>
                  </w14:solidFill>
                </w14:textFill>
              </w:rPr>
              <w:t>15</w:t>
            </w:r>
          </w:p>
        </w:tc>
        <w:tc>
          <w:tcPr>
            <w:tcW w:w="1708" w:type="dxa"/>
          </w:tcPr>
          <w:p w:rsidR="00A22B5C" w:rsidRPr="00D65BFA" w:rsidRDefault="00020D0A">
            <w:pPr>
              <w:jc w:val="center"/>
              <w:rPr>
                <w:rFonts w:ascii="Times New Roman" w:eastAsia="Times New Roman" w:hAnsi="Times New Roman" w:cs="Times New Roman"/>
                <w:bCs/>
                <w:color w:val="000000"/>
                <w:sz w:val="18"/>
                <w:szCs w:val="18"/>
                <w:lang w:val="fr-CA" w:eastAsia="fr-CA"/>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 xml:space="preserve">Diazenyl (-N=N-) π-electron </w:t>
            </w:r>
          </w:p>
        </w:tc>
        <w:tc>
          <w:tcPr>
            <w:tcW w:w="815" w:type="dxa"/>
          </w:tcPr>
          <w:p w:rsidR="00A22B5C" w:rsidRPr="00D65BFA" w:rsidRDefault="00020D0A">
            <w:pPr>
              <w:jc w:val="center"/>
              <w:rPr>
                <w:rFonts w:ascii="Times New Roman" w:eastAsia="Times New Roman" w:hAnsi="Times New Roman" w:cs="Times New Roman"/>
                <w:bCs/>
                <w:color w:val="000000"/>
                <w:sz w:val="18"/>
                <w:szCs w:val="18"/>
                <w:lang w:val="fr-CA" w:eastAsia="fr-CA"/>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MS</w:t>
            </w:r>
          </w:p>
        </w:tc>
        <w:tc>
          <w:tcPr>
            <w:tcW w:w="1237"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1 M HCl</w:t>
            </w:r>
          </w:p>
        </w:tc>
        <w:tc>
          <w:tcPr>
            <w:tcW w:w="837"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97</w:t>
            </w:r>
          </w:p>
        </w:tc>
        <w:tc>
          <w:tcPr>
            <w:tcW w:w="1885"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EIS,WL</w:t>
            </w:r>
          </w:p>
        </w:tc>
        <w:tc>
          <w:tcPr>
            <w:tcW w:w="1860"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-40</w:t>
            </w:r>
          </w:p>
        </w:tc>
        <w:tc>
          <w:tcPr>
            <w:tcW w:w="1694"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DFT</w:t>
            </w:r>
          </w:p>
        </w:tc>
      </w:tr>
      <w:tr w:rsidR="00D65BFA" w:rsidRPr="00D65BFA">
        <w:tc>
          <w:tcPr>
            <w:tcW w:w="589" w:type="dxa"/>
          </w:tcPr>
          <w:p w:rsidR="00A22B5C" w:rsidRPr="00D65BFA" w:rsidRDefault="00020D0A">
            <w:pPr>
              <w:rPr>
                <w:rFonts w:ascii="Times New Roman" w:eastAsia="Times New Roman" w:hAnsi="Times New Roman" w:cs="Times New Roman"/>
                <w:color w:val="000000"/>
                <w:sz w:val="18"/>
                <w:szCs w:val="18"/>
                <w:lang w:val="fr-CA" w:eastAsia="fr-CA"/>
                <w14:textFill>
                  <w14:solidFill>
                    <w14:srgbClr w14:val="000000">
                      <w14:alpha w14:val="2000"/>
                    </w14:srgbClr>
                  </w14:solidFill>
                </w14:textFill>
              </w:rPr>
            </w:pPr>
            <w:r w:rsidRPr="00D65BFA">
              <w:rPr>
                <w:rFonts w:ascii="Times New Roman" w:eastAsia="Times New Roman" w:hAnsi="Times New Roman" w:cs="Times New Roman"/>
                <w:color w:val="000000"/>
                <w:sz w:val="18"/>
                <w:szCs w:val="18"/>
                <w:lang w:eastAsia="fr-CA"/>
                <w14:textFill>
                  <w14:solidFill>
                    <w14:srgbClr w14:val="000000">
                      <w14:alpha w14:val="2000"/>
                    </w14:srgbClr>
                  </w14:solidFill>
                </w14:textFill>
              </w:rPr>
              <w:t>16</w:t>
            </w:r>
          </w:p>
        </w:tc>
        <w:tc>
          <w:tcPr>
            <w:tcW w:w="1708" w:type="dxa"/>
          </w:tcPr>
          <w:p w:rsidR="00A22B5C" w:rsidRPr="00D65BFA" w:rsidRDefault="00020D0A">
            <w:pPr>
              <w:jc w:val="center"/>
              <w:rPr>
                <w:rFonts w:ascii="Times New Roman" w:eastAsia="Times New Roman" w:hAnsi="Times New Roman" w:cs="Times New Roman"/>
                <w:bCs/>
                <w:color w:val="000000"/>
                <w:sz w:val="18"/>
                <w:szCs w:val="18"/>
                <w:lang w:val="fr-CA" w:eastAsia="fr-CA"/>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 xml:space="preserve">Coumarin- azo hybrid </w:t>
            </w:r>
          </w:p>
        </w:tc>
        <w:tc>
          <w:tcPr>
            <w:tcW w:w="815" w:type="dxa"/>
          </w:tcPr>
          <w:p w:rsidR="00A22B5C" w:rsidRPr="00D65BFA" w:rsidRDefault="00020D0A">
            <w:pPr>
              <w:jc w:val="center"/>
              <w:rPr>
                <w:rFonts w:ascii="Times New Roman" w:eastAsia="Times New Roman" w:hAnsi="Times New Roman" w:cs="Times New Roman"/>
                <w:bCs/>
                <w:color w:val="000000"/>
                <w:sz w:val="18"/>
                <w:szCs w:val="18"/>
                <w:lang w:val="fr-CA" w:eastAsia="fr-CA"/>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 xml:space="preserve">MS </w:t>
            </w:r>
          </w:p>
        </w:tc>
        <w:tc>
          <w:tcPr>
            <w:tcW w:w="1237"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1 M HCl</w:t>
            </w:r>
          </w:p>
        </w:tc>
        <w:tc>
          <w:tcPr>
            <w:tcW w:w="837"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98</w:t>
            </w:r>
          </w:p>
        </w:tc>
        <w:tc>
          <w:tcPr>
            <w:tcW w:w="1885"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WL,EIS</w:t>
            </w:r>
          </w:p>
        </w:tc>
        <w:tc>
          <w:tcPr>
            <w:tcW w:w="1860"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-41</w:t>
            </w:r>
          </w:p>
        </w:tc>
        <w:tc>
          <w:tcPr>
            <w:tcW w:w="1694"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DFT</w:t>
            </w:r>
          </w:p>
        </w:tc>
      </w:tr>
      <w:tr w:rsidR="00D65BFA" w:rsidRPr="00D65BFA">
        <w:tc>
          <w:tcPr>
            <w:tcW w:w="589" w:type="dxa"/>
          </w:tcPr>
          <w:p w:rsidR="00A22B5C" w:rsidRPr="00D65BFA" w:rsidRDefault="00020D0A">
            <w:pPr>
              <w:rPr>
                <w:rFonts w:ascii="Times New Roman" w:eastAsia="Times New Roman" w:hAnsi="Times New Roman" w:cs="Times New Roman"/>
                <w:color w:val="000000"/>
                <w:sz w:val="18"/>
                <w:szCs w:val="18"/>
                <w:lang w:val="fr-CA" w:eastAsia="fr-CA"/>
                <w14:textFill>
                  <w14:solidFill>
                    <w14:srgbClr w14:val="000000">
                      <w14:alpha w14:val="2000"/>
                    </w14:srgbClr>
                  </w14:solidFill>
                </w14:textFill>
              </w:rPr>
            </w:pPr>
            <w:r w:rsidRPr="00D65BFA">
              <w:rPr>
                <w:rFonts w:ascii="Times New Roman" w:eastAsia="Times New Roman" w:hAnsi="Times New Roman" w:cs="Times New Roman"/>
                <w:color w:val="000000"/>
                <w:sz w:val="18"/>
                <w:szCs w:val="18"/>
                <w:lang w:eastAsia="fr-CA"/>
                <w14:textFill>
                  <w14:solidFill>
                    <w14:srgbClr w14:val="000000">
                      <w14:alpha w14:val="2000"/>
                    </w14:srgbClr>
                  </w14:solidFill>
                </w14:textFill>
              </w:rPr>
              <w:t>17</w:t>
            </w:r>
          </w:p>
        </w:tc>
        <w:tc>
          <w:tcPr>
            <w:tcW w:w="1708" w:type="dxa"/>
          </w:tcPr>
          <w:p w:rsidR="00A22B5C" w:rsidRPr="00D65BFA" w:rsidRDefault="00020D0A">
            <w:pPr>
              <w:jc w:val="center"/>
              <w:rPr>
                <w:rFonts w:ascii="Times New Roman" w:eastAsia="Times New Roman" w:hAnsi="Times New Roman" w:cs="Times New Roman"/>
                <w:bCs/>
                <w:color w:val="000000"/>
                <w:sz w:val="18"/>
                <w:szCs w:val="18"/>
                <w:lang w:val="fr-CA" w:eastAsia="fr-CA"/>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 xml:space="preserve">Coumarin–azo Schiff </w:t>
            </w:r>
          </w:p>
        </w:tc>
        <w:tc>
          <w:tcPr>
            <w:tcW w:w="815" w:type="dxa"/>
          </w:tcPr>
          <w:p w:rsidR="00A22B5C" w:rsidRPr="00D65BFA" w:rsidRDefault="00020D0A">
            <w:pPr>
              <w:jc w:val="center"/>
              <w:rPr>
                <w:rFonts w:ascii="Times New Roman" w:eastAsia="Times New Roman" w:hAnsi="Times New Roman" w:cs="Times New Roman"/>
                <w:bCs/>
                <w:color w:val="000000"/>
                <w:sz w:val="18"/>
                <w:szCs w:val="18"/>
                <w:lang w:val="fr-CA" w:eastAsia="fr-CA"/>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 xml:space="preserve">MS </w:t>
            </w:r>
          </w:p>
        </w:tc>
        <w:tc>
          <w:tcPr>
            <w:tcW w:w="1237"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1 M HCl</w:t>
            </w:r>
          </w:p>
        </w:tc>
        <w:tc>
          <w:tcPr>
            <w:tcW w:w="837"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w:t>
            </w:r>
          </w:p>
        </w:tc>
        <w:tc>
          <w:tcPr>
            <w:tcW w:w="1885"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EIS,PDP,SEM</w:t>
            </w:r>
          </w:p>
        </w:tc>
        <w:tc>
          <w:tcPr>
            <w:tcW w:w="1860"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w:t>
            </w:r>
          </w:p>
        </w:tc>
        <w:tc>
          <w:tcPr>
            <w:tcW w:w="1694"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DFT</w:t>
            </w:r>
          </w:p>
        </w:tc>
      </w:tr>
      <w:tr w:rsidR="00D65BFA" w:rsidRPr="00D65BFA">
        <w:tc>
          <w:tcPr>
            <w:tcW w:w="589" w:type="dxa"/>
          </w:tcPr>
          <w:p w:rsidR="00A22B5C" w:rsidRPr="00D65BFA" w:rsidRDefault="00020D0A">
            <w:pPr>
              <w:rPr>
                <w:rFonts w:ascii="Times New Roman" w:eastAsia="Times New Roman" w:hAnsi="Times New Roman" w:cs="Times New Roman"/>
                <w:color w:val="000000"/>
                <w:sz w:val="18"/>
                <w:szCs w:val="18"/>
                <w:lang w:val="fr-CA" w:eastAsia="fr-CA"/>
                <w14:textFill>
                  <w14:solidFill>
                    <w14:srgbClr w14:val="000000">
                      <w14:alpha w14:val="2000"/>
                    </w14:srgbClr>
                  </w14:solidFill>
                </w14:textFill>
              </w:rPr>
            </w:pPr>
            <w:r w:rsidRPr="00D65BFA">
              <w:rPr>
                <w:rFonts w:ascii="Times New Roman" w:eastAsia="Times New Roman" w:hAnsi="Times New Roman" w:cs="Times New Roman"/>
                <w:color w:val="000000"/>
                <w:sz w:val="18"/>
                <w:szCs w:val="18"/>
                <w:lang w:eastAsia="fr-CA"/>
                <w14:textFill>
                  <w14:solidFill>
                    <w14:srgbClr w14:val="000000">
                      <w14:alpha w14:val="2000"/>
                    </w14:srgbClr>
                  </w14:solidFill>
                </w14:textFill>
              </w:rPr>
              <w:t>18</w:t>
            </w:r>
          </w:p>
        </w:tc>
        <w:tc>
          <w:tcPr>
            <w:tcW w:w="1708" w:type="dxa"/>
          </w:tcPr>
          <w:p w:rsidR="00A22B5C" w:rsidRPr="00D65BFA" w:rsidRDefault="00020D0A">
            <w:pPr>
              <w:jc w:val="center"/>
              <w:rPr>
                <w:rFonts w:ascii="Times New Roman" w:eastAsia="Times New Roman" w:hAnsi="Times New Roman" w:cs="Times New Roman"/>
                <w:bCs/>
                <w:color w:val="000000"/>
                <w:sz w:val="18"/>
                <w:szCs w:val="18"/>
                <w:lang w:val="fr-CA" w:eastAsia="fr-CA"/>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Aromatic azo derivative</w:t>
            </w:r>
          </w:p>
        </w:tc>
        <w:tc>
          <w:tcPr>
            <w:tcW w:w="815" w:type="dxa"/>
          </w:tcPr>
          <w:p w:rsidR="00A22B5C" w:rsidRPr="00D65BFA" w:rsidRDefault="00020D0A">
            <w:pPr>
              <w:jc w:val="center"/>
              <w:rPr>
                <w:rFonts w:ascii="Times New Roman" w:eastAsia="Times New Roman" w:hAnsi="Times New Roman" w:cs="Times New Roman"/>
                <w:bCs/>
                <w:color w:val="000000"/>
                <w:sz w:val="18"/>
                <w:szCs w:val="18"/>
                <w:lang w:val="fr-CA" w:eastAsia="fr-CA"/>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 xml:space="preserve">MS </w:t>
            </w:r>
          </w:p>
        </w:tc>
        <w:tc>
          <w:tcPr>
            <w:tcW w:w="1237"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1 M HCl</w:t>
            </w:r>
          </w:p>
        </w:tc>
        <w:tc>
          <w:tcPr>
            <w:tcW w:w="837"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w:t>
            </w:r>
          </w:p>
        </w:tc>
        <w:tc>
          <w:tcPr>
            <w:tcW w:w="1885"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WL,EIS</w:t>
            </w:r>
          </w:p>
        </w:tc>
        <w:tc>
          <w:tcPr>
            <w:tcW w:w="1860"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w:t>
            </w:r>
          </w:p>
        </w:tc>
        <w:tc>
          <w:tcPr>
            <w:tcW w:w="1694"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DFT</w:t>
            </w:r>
          </w:p>
        </w:tc>
      </w:tr>
      <w:tr w:rsidR="00D65BFA" w:rsidRPr="00D65BFA">
        <w:tc>
          <w:tcPr>
            <w:tcW w:w="589" w:type="dxa"/>
          </w:tcPr>
          <w:p w:rsidR="00A22B5C" w:rsidRPr="00D65BFA" w:rsidRDefault="00020D0A">
            <w:pPr>
              <w:rPr>
                <w:rFonts w:ascii="Times New Roman" w:eastAsia="Times New Roman" w:hAnsi="Times New Roman" w:cs="Times New Roman"/>
                <w:color w:val="000000"/>
                <w:sz w:val="18"/>
                <w:szCs w:val="18"/>
                <w:lang w:val="fr-CA" w:eastAsia="fr-CA"/>
                <w14:textFill>
                  <w14:solidFill>
                    <w14:srgbClr w14:val="000000">
                      <w14:alpha w14:val="2000"/>
                    </w14:srgbClr>
                  </w14:solidFill>
                </w14:textFill>
              </w:rPr>
            </w:pPr>
            <w:r w:rsidRPr="00D65BFA">
              <w:rPr>
                <w:rFonts w:ascii="Times New Roman" w:eastAsia="Times New Roman" w:hAnsi="Times New Roman" w:cs="Times New Roman"/>
                <w:color w:val="000000"/>
                <w:sz w:val="18"/>
                <w:szCs w:val="18"/>
                <w:lang w:eastAsia="fr-CA"/>
                <w14:textFill>
                  <w14:solidFill>
                    <w14:srgbClr w14:val="000000">
                      <w14:alpha w14:val="2000"/>
                    </w14:srgbClr>
                  </w14:solidFill>
                </w14:textFill>
              </w:rPr>
              <w:t>19</w:t>
            </w:r>
          </w:p>
        </w:tc>
        <w:tc>
          <w:tcPr>
            <w:tcW w:w="1708" w:type="dxa"/>
          </w:tcPr>
          <w:p w:rsidR="00A22B5C" w:rsidRPr="00D65BFA" w:rsidRDefault="00020D0A">
            <w:pPr>
              <w:jc w:val="center"/>
              <w:rPr>
                <w:rFonts w:ascii="Times New Roman" w:eastAsia="Times New Roman" w:hAnsi="Times New Roman" w:cs="Times New Roman"/>
                <w:bCs/>
                <w:color w:val="000000"/>
                <w:sz w:val="18"/>
                <w:szCs w:val="18"/>
                <w:lang w:val="fr-CA" w:eastAsia="fr-CA"/>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(-N=N-) heteroatoms</w:t>
            </w:r>
          </w:p>
        </w:tc>
        <w:tc>
          <w:tcPr>
            <w:tcW w:w="815" w:type="dxa"/>
          </w:tcPr>
          <w:p w:rsidR="00A22B5C" w:rsidRPr="00D65BFA" w:rsidRDefault="00020D0A">
            <w:pPr>
              <w:jc w:val="center"/>
              <w:rPr>
                <w:rFonts w:ascii="Times New Roman" w:eastAsia="Times New Roman" w:hAnsi="Times New Roman" w:cs="Times New Roman"/>
                <w:bCs/>
                <w:color w:val="000000"/>
                <w:sz w:val="18"/>
                <w:szCs w:val="18"/>
                <w:lang w:val="fr-CA" w:eastAsia="fr-CA"/>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CS</w:t>
            </w:r>
          </w:p>
        </w:tc>
        <w:tc>
          <w:tcPr>
            <w:tcW w:w="1237"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 xml:space="preserve">Saline solution </w:t>
            </w:r>
          </w:p>
        </w:tc>
        <w:tc>
          <w:tcPr>
            <w:tcW w:w="837"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94</w:t>
            </w:r>
          </w:p>
        </w:tc>
        <w:tc>
          <w:tcPr>
            <w:tcW w:w="1885"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WL,PDP,EIS</w:t>
            </w:r>
          </w:p>
        </w:tc>
        <w:tc>
          <w:tcPr>
            <w:tcW w:w="1860"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w:t>
            </w:r>
          </w:p>
        </w:tc>
        <w:tc>
          <w:tcPr>
            <w:tcW w:w="1694"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w:t>
            </w:r>
          </w:p>
        </w:tc>
      </w:tr>
      <w:tr w:rsidR="00D65BFA" w:rsidRPr="00D65BFA">
        <w:tc>
          <w:tcPr>
            <w:tcW w:w="589" w:type="dxa"/>
          </w:tcPr>
          <w:p w:rsidR="00A22B5C" w:rsidRPr="00D65BFA" w:rsidRDefault="00020D0A">
            <w:pPr>
              <w:rPr>
                <w:rFonts w:ascii="Times New Roman" w:eastAsia="Times New Roman" w:hAnsi="Times New Roman" w:cs="Times New Roman"/>
                <w:color w:val="000000"/>
                <w:sz w:val="18"/>
                <w:szCs w:val="18"/>
                <w:lang w:val="fr-CA" w:eastAsia="fr-CA"/>
                <w14:textFill>
                  <w14:solidFill>
                    <w14:srgbClr w14:val="000000">
                      <w14:alpha w14:val="2000"/>
                    </w14:srgbClr>
                  </w14:solidFill>
                </w14:textFill>
              </w:rPr>
            </w:pPr>
            <w:r w:rsidRPr="00D65BFA">
              <w:rPr>
                <w:rFonts w:ascii="Times New Roman" w:eastAsia="Times New Roman" w:hAnsi="Times New Roman" w:cs="Times New Roman"/>
                <w:color w:val="000000"/>
                <w:sz w:val="18"/>
                <w:szCs w:val="18"/>
                <w:lang w:eastAsia="fr-CA"/>
                <w14:textFill>
                  <w14:solidFill>
                    <w14:srgbClr w14:val="000000">
                      <w14:alpha w14:val="2000"/>
                    </w14:srgbClr>
                  </w14:solidFill>
                </w14:textFill>
              </w:rPr>
              <w:t>20</w:t>
            </w:r>
          </w:p>
        </w:tc>
        <w:tc>
          <w:tcPr>
            <w:tcW w:w="1708" w:type="dxa"/>
          </w:tcPr>
          <w:p w:rsidR="00A22B5C" w:rsidRPr="00D65BFA" w:rsidRDefault="00020D0A">
            <w:pPr>
              <w:jc w:val="center"/>
              <w:rPr>
                <w:rFonts w:ascii="Times New Roman" w:eastAsia="Times New Roman" w:hAnsi="Times New Roman" w:cs="Times New Roman"/>
                <w:bCs/>
                <w:color w:val="000000"/>
                <w:sz w:val="18"/>
                <w:szCs w:val="18"/>
                <w:lang w:val="fr-CA" w:eastAsia="fr-CA"/>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 xml:space="preserve">thiadizole- Azo </w:t>
            </w:r>
          </w:p>
        </w:tc>
        <w:tc>
          <w:tcPr>
            <w:tcW w:w="815" w:type="dxa"/>
          </w:tcPr>
          <w:p w:rsidR="00A22B5C" w:rsidRPr="00D65BFA" w:rsidRDefault="00020D0A">
            <w:pPr>
              <w:jc w:val="center"/>
              <w:rPr>
                <w:rFonts w:ascii="Times New Roman" w:eastAsia="Times New Roman" w:hAnsi="Times New Roman" w:cs="Times New Roman"/>
                <w:bCs/>
                <w:color w:val="000000"/>
                <w:sz w:val="18"/>
                <w:szCs w:val="18"/>
                <w:lang w:val="fr-CA" w:eastAsia="fr-CA"/>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 xml:space="preserve">MS </w:t>
            </w:r>
          </w:p>
        </w:tc>
        <w:tc>
          <w:tcPr>
            <w:tcW w:w="1237"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 xml:space="preserve">1 M HCl </w:t>
            </w:r>
          </w:p>
        </w:tc>
        <w:tc>
          <w:tcPr>
            <w:tcW w:w="837"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90</w:t>
            </w:r>
          </w:p>
        </w:tc>
        <w:tc>
          <w:tcPr>
            <w:tcW w:w="1885"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PDP,EIS</w:t>
            </w:r>
          </w:p>
        </w:tc>
        <w:tc>
          <w:tcPr>
            <w:tcW w:w="1860"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w:t>
            </w:r>
          </w:p>
        </w:tc>
        <w:tc>
          <w:tcPr>
            <w:tcW w:w="1694"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w:t>
            </w:r>
          </w:p>
        </w:tc>
      </w:tr>
      <w:tr w:rsidR="00D65BFA" w:rsidRPr="00D65BFA">
        <w:tc>
          <w:tcPr>
            <w:tcW w:w="589" w:type="dxa"/>
          </w:tcPr>
          <w:p w:rsidR="00A22B5C" w:rsidRPr="00D65BFA" w:rsidRDefault="00020D0A">
            <w:pPr>
              <w:rPr>
                <w:rFonts w:ascii="Times New Roman" w:eastAsia="Times New Roman" w:hAnsi="Times New Roman" w:cs="Times New Roman"/>
                <w:color w:val="000000"/>
                <w:sz w:val="18"/>
                <w:szCs w:val="18"/>
                <w:lang w:val="fr-CA" w:eastAsia="fr-CA"/>
                <w14:textFill>
                  <w14:solidFill>
                    <w14:srgbClr w14:val="000000">
                      <w14:alpha w14:val="2000"/>
                    </w14:srgbClr>
                  </w14:solidFill>
                </w14:textFill>
              </w:rPr>
            </w:pPr>
            <w:r w:rsidRPr="00D65BFA">
              <w:rPr>
                <w:rFonts w:ascii="Times New Roman" w:eastAsia="Times New Roman" w:hAnsi="Times New Roman" w:cs="Times New Roman"/>
                <w:color w:val="000000"/>
                <w:sz w:val="18"/>
                <w:szCs w:val="18"/>
                <w:lang w:eastAsia="fr-CA"/>
                <w14:textFill>
                  <w14:solidFill>
                    <w14:srgbClr w14:val="000000">
                      <w14:alpha w14:val="2000"/>
                    </w14:srgbClr>
                  </w14:solidFill>
                </w14:textFill>
              </w:rPr>
              <w:t>21</w:t>
            </w:r>
          </w:p>
        </w:tc>
        <w:tc>
          <w:tcPr>
            <w:tcW w:w="1708" w:type="dxa"/>
          </w:tcPr>
          <w:p w:rsidR="00A22B5C" w:rsidRPr="00D65BFA" w:rsidRDefault="00020D0A">
            <w:pPr>
              <w:jc w:val="center"/>
              <w:rPr>
                <w:rFonts w:ascii="Times New Roman" w:eastAsia="Times New Roman" w:hAnsi="Times New Roman" w:cs="Times New Roman"/>
                <w:bCs/>
                <w:color w:val="000000"/>
                <w:sz w:val="18"/>
                <w:szCs w:val="18"/>
                <w:lang w:val="fr-CA" w:eastAsia="fr-CA"/>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 xml:space="preserve">Azo derivative </w:t>
            </w:r>
          </w:p>
        </w:tc>
        <w:tc>
          <w:tcPr>
            <w:tcW w:w="815" w:type="dxa"/>
          </w:tcPr>
          <w:p w:rsidR="00A22B5C" w:rsidRPr="00D65BFA" w:rsidRDefault="00020D0A">
            <w:pPr>
              <w:jc w:val="center"/>
              <w:rPr>
                <w:rFonts w:ascii="Times New Roman" w:eastAsia="Times New Roman" w:hAnsi="Times New Roman" w:cs="Times New Roman"/>
                <w:bCs/>
                <w:color w:val="000000"/>
                <w:sz w:val="18"/>
                <w:szCs w:val="18"/>
                <w:lang w:val="fr-CA" w:eastAsia="fr-CA"/>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 xml:space="preserve">MS </w:t>
            </w:r>
          </w:p>
        </w:tc>
        <w:tc>
          <w:tcPr>
            <w:tcW w:w="1237"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1 M HCl</w:t>
            </w:r>
          </w:p>
        </w:tc>
        <w:tc>
          <w:tcPr>
            <w:tcW w:w="837"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w:t>
            </w:r>
          </w:p>
        </w:tc>
        <w:tc>
          <w:tcPr>
            <w:tcW w:w="1885"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WL</w:t>
            </w:r>
          </w:p>
        </w:tc>
        <w:tc>
          <w:tcPr>
            <w:tcW w:w="1860"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w:t>
            </w:r>
          </w:p>
        </w:tc>
        <w:tc>
          <w:tcPr>
            <w:tcW w:w="1694"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w:t>
            </w:r>
          </w:p>
        </w:tc>
      </w:tr>
      <w:tr w:rsidR="00D65BFA" w:rsidRPr="00D65BFA">
        <w:tc>
          <w:tcPr>
            <w:tcW w:w="589" w:type="dxa"/>
          </w:tcPr>
          <w:p w:rsidR="00A22B5C" w:rsidRPr="00D65BFA" w:rsidRDefault="00020D0A">
            <w:pPr>
              <w:rPr>
                <w:rFonts w:ascii="Times New Roman" w:eastAsia="Times New Roman" w:hAnsi="Times New Roman" w:cs="Times New Roman"/>
                <w:color w:val="000000"/>
                <w:sz w:val="18"/>
                <w:szCs w:val="18"/>
                <w:lang w:val="fr-CA" w:eastAsia="fr-CA"/>
                <w14:textFill>
                  <w14:solidFill>
                    <w14:srgbClr w14:val="000000">
                      <w14:alpha w14:val="2000"/>
                    </w14:srgbClr>
                  </w14:solidFill>
                </w14:textFill>
              </w:rPr>
            </w:pPr>
            <w:r w:rsidRPr="00D65BFA">
              <w:rPr>
                <w:rFonts w:ascii="Times New Roman" w:eastAsia="Times New Roman" w:hAnsi="Times New Roman" w:cs="Times New Roman"/>
                <w:color w:val="000000"/>
                <w:sz w:val="18"/>
                <w:szCs w:val="18"/>
                <w:lang w:eastAsia="fr-CA"/>
                <w14:textFill>
                  <w14:solidFill>
                    <w14:srgbClr w14:val="000000">
                      <w14:alpha w14:val="2000"/>
                    </w14:srgbClr>
                  </w14:solidFill>
                </w14:textFill>
              </w:rPr>
              <w:t>22</w:t>
            </w:r>
          </w:p>
        </w:tc>
        <w:tc>
          <w:tcPr>
            <w:tcW w:w="1708" w:type="dxa"/>
          </w:tcPr>
          <w:p w:rsidR="00A22B5C" w:rsidRPr="00D65BFA" w:rsidRDefault="00020D0A">
            <w:pPr>
              <w:jc w:val="center"/>
              <w:rPr>
                <w:rFonts w:ascii="Times New Roman" w:eastAsia="Times New Roman" w:hAnsi="Times New Roman" w:cs="Times New Roman"/>
                <w:bCs/>
                <w:color w:val="000000"/>
                <w:sz w:val="18"/>
                <w:szCs w:val="18"/>
                <w:lang w:val="fr-CA" w:eastAsia="fr-CA"/>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 xml:space="preserve">Azo- Schiff </w:t>
            </w:r>
          </w:p>
        </w:tc>
        <w:tc>
          <w:tcPr>
            <w:tcW w:w="815" w:type="dxa"/>
          </w:tcPr>
          <w:p w:rsidR="00A22B5C" w:rsidRPr="00D65BFA" w:rsidRDefault="00020D0A">
            <w:pPr>
              <w:jc w:val="center"/>
              <w:rPr>
                <w:rFonts w:ascii="Times New Roman" w:eastAsia="Times New Roman" w:hAnsi="Times New Roman" w:cs="Times New Roman"/>
                <w:bCs/>
                <w:color w:val="000000"/>
                <w:sz w:val="18"/>
                <w:szCs w:val="18"/>
                <w:lang w:val="fr-CA" w:eastAsia="fr-CA"/>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CS</w:t>
            </w:r>
          </w:p>
        </w:tc>
        <w:tc>
          <w:tcPr>
            <w:tcW w:w="1237"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1 M HCl</w:t>
            </w:r>
          </w:p>
        </w:tc>
        <w:tc>
          <w:tcPr>
            <w:tcW w:w="837"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w:t>
            </w:r>
          </w:p>
        </w:tc>
        <w:tc>
          <w:tcPr>
            <w:tcW w:w="1885"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EIS</w:t>
            </w:r>
          </w:p>
        </w:tc>
        <w:tc>
          <w:tcPr>
            <w:tcW w:w="1860"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w:t>
            </w:r>
          </w:p>
        </w:tc>
        <w:tc>
          <w:tcPr>
            <w:tcW w:w="1694"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w:t>
            </w:r>
          </w:p>
        </w:tc>
      </w:tr>
      <w:tr w:rsidR="00D65BFA" w:rsidRPr="00D65BFA">
        <w:tc>
          <w:tcPr>
            <w:tcW w:w="589" w:type="dxa"/>
          </w:tcPr>
          <w:p w:rsidR="00A22B5C" w:rsidRPr="00D65BFA" w:rsidRDefault="00020D0A">
            <w:pPr>
              <w:rPr>
                <w:rFonts w:ascii="Times New Roman" w:eastAsia="Times New Roman" w:hAnsi="Times New Roman" w:cs="Times New Roman"/>
                <w:color w:val="000000"/>
                <w:sz w:val="18"/>
                <w:szCs w:val="18"/>
                <w:lang w:val="fr-CA" w:eastAsia="fr-CA"/>
                <w14:textFill>
                  <w14:solidFill>
                    <w14:srgbClr w14:val="000000">
                      <w14:alpha w14:val="2000"/>
                    </w14:srgbClr>
                  </w14:solidFill>
                </w14:textFill>
              </w:rPr>
            </w:pPr>
            <w:r w:rsidRPr="00D65BFA">
              <w:rPr>
                <w:rFonts w:ascii="Times New Roman" w:eastAsia="Times New Roman" w:hAnsi="Times New Roman" w:cs="Times New Roman"/>
                <w:color w:val="000000"/>
                <w:sz w:val="18"/>
                <w:szCs w:val="18"/>
                <w:lang w:eastAsia="fr-CA"/>
                <w14:textFill>
                  <w14:solidFill>
                    <w14:srgbClr w14:val="000000">
                      <w14:alpha w14:val="2000"/>
                    </w14:srgbClr>
                  </w14:solidFill>
                </w14:textFill>
              </w:rPr>
              <w:t>23</w:t>
            </w:r>
          </w:p>
        </w:tc>
        <w:tc>
          <w:tcPr>
            <w:tcW w:w="1708" w:type="dxa"/>
          </w:tcPr>
          <w:p w:rsidR="00A22B5C" w:rsidRPr="00D65BFA" w:rsidRDefault="00020D0A">
            <w:pPr>
              <w:jc w:val="center"/>
              <w:rPr>
                <w:rFonts w:ascii="Times New Roman" w:eastAsia="Times New Roman" w:hAnsi="Times New Roman" w:cs="Times New Roman"/>
                <w:bCs/>
                <w:color w:val="000000"/>
                <w:sz w:val="18"/>
                <w:szCs w:val="18"/>
                <w:lang w:val="fr-CA" w:eastAsia="fr-CA"/>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 xml:space="preserve">(-N=N-) Pyrazole </w:t>
            </w:r>
          </w:p>
        </w:tc>
        <w:tc>
          <w:tcPr>
            <w:tcW w:w="815" w:type="dxa"/>
          </w:tcPr>
          <w:p w:rsidR="00A22B5C" w:rsidRPr="00D65BFA" w:rsidRDefault="00020D0A">
            <w:pPr>
              <w:jc w:val="center"/>
              <w:rPr>
                <w:rFonts w:ascii="Times New Roman" w:eastAsia="Times New Roman" w:hAnsi="Times New Roman" w:cs="Times New Roman"/>
                <w:bCs/>
                <w:color w:val="000000"/>
                <w:sz w:val="18"/>
                <w:szCs w:val="18"/>
                <w:lang w:val="fr-CA" w:eastAsia="fr-CA"/>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CS</w:t>
            </w:r>
          </w:p>
        </w:tc>
        <w:tc>
          <w:tcPr>
            <w:tcW w:w="1237"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 xml:space="preserve">1 M HCl </w:t>
            </w:r>
          </w:p>
        </w:tc>
        <w:tc>
          <w:tcPr>
            <w:tcW w:w="837"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93</w:t>
            </w:r>
          </w:p>
        </w:tc>
        <w:tc>
          <w:tcPr>
            <w:tcW w:w="1885"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PDP,EIS</w:t>
            </w:r>
          </w:p>
        </w:tc>
        <w:tc>
          <w:tcPr>
            <w:tcW w:w="1860"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-35</w:t>
            </w:r>
          </w:p>
        </w:tc>
        <w:tc>
          <w:tcPr>
            <w:tcW w:w="1694"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DFT</w:t>
            </w:r>
          </w:p>
        </w:tc>
      </w:tr>
      <w:tr w:rsidR="00D65BFA" w:rsidRPr="00D65BFA">
        <w:tc>
          <w:tcPr>
            <w:tcW w:w="589" w:type="dxa"/>
          </w:tcPr>
          <w:p w:rsidR="00A22B5C" w:rsidRPr="00D65BFA" w:rsidRDefault="00020D0A">
            <w:pPr>
              <w:rPr>
                <w:rFonts w:ascii="Times New Roman" w:eastAsia="Times New Roman" w:hAnsi="Times New Roman" w:cs="Times New Roman"/>
                <w:color w:val="000000"/>
                <w:sz w:val="18"/>
                <w:szCs w:val="18"/>
                <w:lang w:val="fr-CA" w:eastAsia="fr-CA"/>
                <w14:textFill>
                  <w14:solidFill>
                    <w14:srgbClr w14:val="000000">
                      <w14:alpha w14:val="2000"/>
                    </w14:srgbClr>
                  </w14:solidFill>
                </w14:textFill>
              </w:rPr>
            </w:pPr>
            <w:r w:rsidRPr="00D65BFA">
              <w:rPr>
                <w:rFonts w:ascii="Times New Roman" w:eastAsia="Times New Roman" w:hAnsi="Times New Roman" w:cs="Times New Roman"/>
                <w:color w:val="000000"/>
                <w:sz w:val="18"/>
                <w:szCs w:val="18"/>
                <w:lang w:eastAsia="fr-CA"/>
                <w14:textFill>
                  <w14:solidFill>
                    <w14:srgbClr w14:val="000000">
                      <w14:alpha w14:val="2000"/>
                    </w14:srgbClr>
                  </w14:solidFill>
                </w14:textFill>
              </w:rPr>
              <w:t>24</w:t>
            </w:r>
          </w:p>
        </w:tc>
        <w:tc>
          <w:tcPr>
            <w:tcW w:w="1708" w:type="dxa"/>
          </w:tcPr>
          <w:p w:rsidR="00A22B5C" w:rsidRPr="00D65BFA" w:rsidRDefault="00020D0A">
            <w:pPr>
              <w:jc w:val="center"/>
              <w:rPr>
                <w:rFonts w:ascii="Times New Roman" w:eastAsia="Times New Roman" w:hAnsi="Times New Roman" w:cs="Times New Roman"/>
                <w:bCs/>
                <w:color w:val="000000"/>
                <w:sz w:val="18"/>
                <w:szCs w:val="18"/>
                <w:lang w:val="fr-CA" w:eastAsia="fr-CA"/>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Green synthesis azo</w:t>
            </w:r>
          </w:p>
        </w:tc>
        <w:tc>
          <w:tcPr>
            <w:tcW w:w="815" w:type="dxa"/>
          </w:tcPr>
          <w:p w:rsidR="00A22B5C" w:rsidRPr="00D65BFA" w:rsidRDefault="00020D0A">
            <w:pPr>
              <w:jc w:val="center"/>
              <w:rPr>
                <w:rFonts w:ascii="Times New Roman" w:eastAsia="Times New Roman" w:hAnsi="Times New Roman" w:cs="Times New Roman"/>
                <w:bCs/>
                <w:color w:val="000000"/>
                <w:sz w:val="18"/>
                <w:szCs w:val="18"/>
                <w:lang w:val="fr-CA" w:eastAsia="fr-CA"/>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CS</w:t>
            </w:r>
          </w:p>
        </w:tc>
        <w:tc>
          <w:tcPr>
            <w:tcW w:w="1237"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 xml:space="preserve">CO2-saturated NaCl solution </w:t>
            </w:r>
          </w:p>
        </w:tc>
        <w:tc>
          <w:tcPr>
            <w:tcW w:w="837"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w:t>
            </w:r>
          </w:p>
        </w:tc>
        <w:tc>
          <w:tcPr>
            <w:tcW w:w="1885"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PDP,EIS</w:t>
            </w:r>
          </w:p>
        </w:tc>
        <w:tc>
          <w:tcPr>
            <w:tcW w:w="1860"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w:t>
            </w:r>
          </w:p>
        </w:tc>
        <w:tc>
          <w:tcPr>
            <w:tcW w:w="1694"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DFT</w:t>
            </w:r>
          </w:p>
        </w:tc>
      </w:tr>
      <w:tr w:rsidR="00D65BFA" w:rsidRPr="00D65BFA">
        <w:tc>
          <w:tcPr>
            <w:tcW w:w="589" w:type="dxa"/>
          </w:tcPr>
          <w:p w:rsidR="00A22B5C" w:rsidRPr="00D65BFA" w:rsidRDefault="00020D0A">
            <w:pPr>
              <w:rPr>
                <w:rFonts w:ascii="Times New Roman" w:eastAsia="Times New Roman" w:hAnsi="Times New Roman" w:cs="Times New Roman"/>
                <w:color w:val="000000"/>
                <w:sz w:val="18"/>
                <w:szCs w:val="18"/>
                <w:lang w:val="fr-CA" w:eastAsia="fr-CA"/>
                <w14:textFill>
                  <w14:solidFill>
                    <w14:srgbClr w14:val="000000">
                      <w14:alpha w14:val="2000"/>
                    </w14:srgbClr>
                  </w14:solidFill>
                </w14:textFill>
              </w:rPr>
            </w:pPr>
            <w:r w:rsidRPr="00D65BFA">
              <w:rPr>
                <w:rFonts w:ascii="Times New Roman" w:eastAsia="Times New Roman" w:hAnsi="Times New Roman" w:cs="Times New Roman"/>
                <w:color w:val="000000"/>
                <w:sz w:val="18"/>
                <w:szCs w:val="18"/>
                <w:lang w:eastAsia="fr-CA"/>
                <w14:textFill>
                  <w14:solidFill>
                    <w14:srgbClr w14:val="000000">
                      <w14:alpha w14:val="2000"/>
                    </w14:srgbClr>
                  </w14:solidFill>
                </w14:textFill>
              </w:rPr>
              <w:t>25</w:t>
            </w:r>
          </w:p>
        </w:tc>
        <w:tc>
          <w:tcPr>
            <w:tcW w:w="1708" w:type="dxa"/>
          </w:tcPr>
          <w:p w:rsidR="00A22B5C" w:rsidRPr="00D65BFA" w:rsidRDefault="00020D0A">
            <w:pPr>
              <w:jc w:val="center"/>
              <w:rPr>
                <w:rFonts w:ascii="Times New Roman" w:eastAsia="Times New Roman" w:hAnsi="Times New Roman" w:cs="Times New Roman"/>
                <w:bCs/>
                <w:color w:val="000000"/>
                <w:sz w:val="18"/>
                <w:szCs w:val="18"/>
                <w:lang w:val="fr-CA" w:eastAsia="fr-CA"/>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Selected dyes</w:t>
            </w:r>
          </w:p>
        </w:tc>
        <w:tc>
          <w:tcPr>
            <w:tcW w:w="815" w:type="dxa"/>
          </w:tcPr>
          <w:p w:rsidR="00A22B5C" w:rsidRPr="00D65BFA" w:rsidRDefault="00020D0A">
            <w:pPr>
              <w:jc w:val="center"/>
              <w:rPr>
                <w:rFonts w:ascii="Times New Roman" w:eastAsia="Times New Roman" w:hAnsi="Times New Roman" w:cs="Times New Roman"/>
                <w:bCs/>
                <w:color w:val="000000"/>
                <w:sz w:val="18"/>
                <w:szCs w:val="18"/>
                <w:lang w:val="fr-CA" w:eastAsia="fr-CA"/>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MS</w:t>
            </w:r>
          </w:p>
        </w:tc>
        <w:tc>
          <w:tcPr>
            <w:tcW w:w="1237"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1 M HCl</w:t>
            </w:r>
          </w:p>
        </w:tc>
        <w:tc>
          <w:tcPr>
            <w:tcW w:w="837"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96</w:t>
            </w:r>
          </w:p>
        </w:tc>
        <w:tc>
          <w:tcPr>
            <w:tcW w:w="1885"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WL,EIS,PDP</w:t>
            </w:r>
          </w:p>
        </w:tc>
        <w:tc>
          <w:tcPr>
            <w:tcW w:w="1860"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-33</w:t>
            </w:r>
          </w:p>
        </w:tc>
        <w:tc>
          <w:tcPr>
            <w:tcW w:w="1694"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DFT</w:t>
            </w:r>
          </w:p>
        </w:tc>
      </w:tr>
      <w:tr w:rsidR="00D65BFA" w:rsidRPr="00D65BFA">
        <w:tc>
          <w:tcPr>
            <w:tcW w:w="589" w:type="dxa"/>
          </w:tcPr>
          <w:p w:rsidR="00A22B5C" w:rsidRPr="00D65BFA" w:rsidRDefault="00020D0A">
            <w:pPr>
              <w:rPr>
                <w:rFonts w:ascii="Times New Roman" w:eastAsia="Times New Roman" w:hAnsi="Times New Roman" w:cs="Times New Roman"/>
                <w:color w:val="000000"/>
                <w:sz w:val="18"/>
                <w:szCs w:val="18"/>
                <w:lang w:val="fr-CA" w:eastAsia="fr-CA"/>
                <w14:textFill>
                  <w14:solidFill>
                    <w14:srgbClr w14:val="000000">
                      <w14:alpha w14:val="2000"/>
                    </w14:srgbClr>
                  </w14:solidFill>
                </w14:textFill>
              </w:rPr>
            </w:pPr>
            <w:r w:rsidRPr="00D65BFA">
              <w:rPr>
                <w:rFonts w:ascii="Times New Roman" w:eastAsia="Times New Roman" w:hAnsi="Times New Roman" w:cs="Times New Roman"/>
                <w:color w:val="000000"/>
                <w:sz w:val="18"/>
                <w:szCs w:val="18"/>
                <w:lang w:eastAsia="fr-CA"/>
                <w14:textFill>
                  <w14:solidFill>
                    <w14:srgbClr w14:val="000000">
                      <w14:alpha w14:val="2000"/>
                    </w14:srgbClr>
                  </w14:solidFill>
                </w14:textFill>
              </w:rPr>
              <w:t>26</w:t>
            </w:r>
          </w:p>
        </w:tc>
        <w:tc>
          <w:tcPr>
            <w:tcW w:w="1708" w:type="dxa"/>
          </w:tcPr>
          <w:p w:rsidR="00A22B5C" w:rsidRPr="00D65BFA" w:rsidRDefault="00020D0A">
            <w:pPr>
              <w:jc w:val="center"/>
              <w:rPr>
                <w:rFonts w:ascii="Times New Roman" w:eastAsia="Times New Roman" w:hAnsi="Times New Roman" w:cs="Times New Roman"/>
                <w:bCs/>
                <w:color w:val="000000"/>
                <w:sz w:val="18"/>
                <w:szCs w:val="18"/>
                <w:lang w:val="fr-CA" w:eastAsia="fr-CA"/>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organic inhibitor</w:t>
            </w:r>
          </w:p>
        </w:tc>
        <w:tc>
          <w:tcPr>
            <w:tcW w:w="815" w:type="dxa"/>
          </w:tcPr>
          <w:p w:rsidR="00A22B5C" w:rsidRPr="00D65BFA" w:rsidRDefault="00020D0A">
            <w:pPr>
              <w:jc w:val="center"/>
              <w:rPr>
                <w:rFonts w:ascii="Times New Roman" w:eastAsia="Times New Roman" w:hAnsi="Times New Roman" w:cs="Times New Roman"/>
                <w:bCs/>
                <w:color w:val="000000"/>
                <w:sz w:val="18"/>
                <w:szCs w:val="18"/>
                <w:lang w:val="fr-CA" w:eastAsia="fr-CA"/>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 xml:space="preserve">CS </w:t>
            </w:r>
          </w:p>
        </w:tc>
        <w:tc>
          <w:tcPr>
            <w:tcW w:w="1237"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1 M HCl</w:t>
            </w:r>
          </w:p>
        </w:tc>
        <w:tc>
          <w:tcPr>
            <w:tcW w:w="837"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w:t>
            </w:r>
          </w:p>
        </w:tc>
        <w:tc>
          <w:tcPr>
            <w:tcW w:w="1885"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 xml:space="preserve">PDP, EIS </w:t>
            </w:r>
          </w:p>
        </w:tc>
        <w:tc>
          <w:tcPr>
            <w:tcW w:w="1860"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w:t>
            </w:r>
          </w:p>
        </w:tc>
        <w:tc>
          <w:tcPr>
            <w:tcW w:w="1694"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DFT</w:t>
            </w:r>
          </w:p>
        </w:tc>
      </w:tr>
      <w:tr w:rsidR="00D65BFA" w:rsidRPr="00D65BFA">
        <w:tc>
          <w:tcPr>
            <w:tcW w:w="589" w:type="dxa"/>
          </w:tcPr>
          <w:p w:rsidR="00A22B5C" w:rsidRPr="00D65BFA" w:rsidRDefault="00020D0A">
            <w:pPr>
              <w:rPr>
                <w:rFonts w:ascii="Times New Roman" w:eastAsia="Times New Roman" w:hAnsi="Times New Roman" w:cs="Times New Roman"/>
                <w:color w:val="000000"/>
                <w:sz w:val="18"/>
                <w:szCs w:val="18"/>
                <w:lang w:val="fr-CA" w:eastAsia="fr-CA"/>
                <w14:textFill>
                  <w14:solidFill>
                    <w14:srgbClr w14:val="000000">
                      <w14:alpha w14:val="2000"/>
                    </w14:srgbClr>
                  </w14:solidFill>
                </w14:textFill>
              </w:rPr>
            </w:pPr>
            <w:r w:rsidRPr="00D65BFA">
              <w:rPr>
                <w:rFonts w:ascii="Times New Roman" w:eastAsia="Times New Roman" w:hAnsi="Times New Roman" w:cs="Times New Roman"/>
                <w:color w:val="000000"/>
                <w:sz w:val="18"/>
                <w:szCs w:val="18"/>
                <w:lang w:eastAsia="fr-CA"/>
                <w14:textFill>
                  <w14:solidFill>
                    <w14:srgbClr w14:val="000000">
                      <w14:alpha w14:val="2000"/>
                    </w14:srgbClr>
                  </w14:solidFill>
                </w14:textFill>
              </w:rPr>
              <w:t>27</w:t>
            </w:r>
          </w:p>
        </w:tc>
        <w:tc>
          <w:tcPr>
            <w:tcW w:w="1708" w:type="dxa"/>
          </w:tcPr>
          <w:p w:rsidR="00A22B5C" w:rsidRPr="00D65BFA" w:rsidRDefault="00020D0A">
            <w:pPr>
              <w:jc w:val="center"/>
              <w:rPr>
                <w:rFonts w:ascii="Times New Roman" w:eastAsia="Times New Roman" w:hAnsi="Times New Roman" w:cs="Times New Roman"/>
                <w:bCs/>
                <w:color w:val="000000"/>
                <w:sz w:val="18"/>
                <w:szCs w:val="18"/>
                <w:lang w:val="fr-CA" w:eastAsia="fr-CA"/>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 xml:space="preserve">Benzohydrazid derivative </w:t>
            </w:r>
          </w:p>
        </w:tc>
        <w:tc>
          <w:tcPr>
            <w:tcW w:w="815" w:type="dxa"/>
          </w:tcPr>
          <w:p w:rsidR="00A22B5C" w:rsidRPr="00D65BFA" w:rsidRDefault="00020D0A">
            <w:pPr>
              <w:jc w:val="center"/>
              <w:rPr>
                <w:rFonts w:ascii="Times New Roman" w:eastAsia="Times New Roman" w:hAnsi="Times New Roman" w:cs="Times New Roman"/>
                <w:bCs/>
                <w:color w:val="000000"/>
                <w:sz w:val="18"/>
                <w:szCs w:val="18"/>
                <w:lang w:val="fr-CA" w:eastAsia="fr-CA"/>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MS</w:t>
            </w:r>
          </w:p>
        </w:tc>
        <w:tc>
          <w:tcPr>
            <w:tcW w:w="1237"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1 M HCl</w:t>
            </w:r>
          </w:p>
        </w:tc>
        <w:tc>
          <w:tcPr>
            <w:tcW w:w="837"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w:t>
            </w:r>
          </w:p>
        </w:tc>
        <w:tc>
          <w:tcPr>
            <w:tcW w:w="1885"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EIS, EDX,SEM</w:t>
            </w:r>
          </w:p>
        </w:tc>
        <w:tc>
          <w:tcPr>
            <w:tcW w:w="1860"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w:t>
            </w:r>
          </w:p>
        </w:tc>
        <w:tc>
          <w:tcPr>
            <w:tcW w:w="1694"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 xml:space="preserve">DFT </w:t>
            </w:r>
          </w:p>
        </w:tc>
      </w:tr>
      <w:tr w:rsidR="00D65BFA" w:rsidRPr="00D65BFA">
        <w:tc>
          <w:tcPr>
            <w:tcW w:w="589" w:type="dxa"/>
          </w:tcPr>
          <w:p w:rsidR="00A22B5C" w:rsidRPr="00D65BFA" w:rsidRDefault="00020D0A">
            <w:pPr>
              <w:rPr>
                <w:rFonts w:ascii="Times New Roman" w:eastAsia="Times New Roman" w:hAnsi="Times New Roman" w:cs="Times New Roman"/>
                <w:color w:val="000000"/>
                <w:sz w:val="18"/>
                <w:szCs w:val="18"/>
                <w:lang w:val="fr-CA" w:eastAsia="fr-CA"/>
                <w14:textFill>
                  <w14:solidFill>
                    <w14:srgbClr w14:val="000000">
                      <w14:alpha w14:val="2000"/>
                    </w14:srgbClr>
                  </w14:solidFill>
                </w14:textFill>
              </w:rPr>
            </w:pPr>
            <w:r w:rsidRPr="00D65BFA">
              <w:rPr>
                <w:rFonts w:ascii="Times New Roman" w:eastAsia="Times New Roman" w:hAnsi="Times New Roman" w:cs="Times New Roman"/>
                <w:color w:val="000000"/>
                <w:sz w:val="18"/>
                <w:szCs w:val="18"/>
                <w:lang w:eastAsia="fr-CA"/>
                <w14:textFill>
                  <w14:solidFill>
                    <w14:srgbClr w14:val="000000">
                      <w14:alpha w14:val="2000"/>
                    </w14:srgbClr>
                  </w14:solidFill>
                </w14:textFill>
              </w:rPr>
              <w:t>28</w:t>
            </w:r>
          </w:p>
        </w:tc>
        <w:tc>
          <w:tcPr>
            <w:tcW w:w="1708" w:type="dxa"/>
          </w:tcPr>
          <w:p w:rsidR="00A22B5C" w:rsidRPr="00D65BFA" w:rsidRDefault="00020D0A">
            <w:pPr>
              <w:jc w:val="center"/>
              <w:rPr>
                <w:rFonts w:ascii="Times New Roman" w:eastAsia="Times New Roman" w:hAnsi="Times New Roman" w:cs="Times New Roman"/>
                <w:bCs/>
                <w:color w:val="000000"/>
                <w:sz w:val="18"/>
                <w:szCs w:val="18"/>
                <w:lang w:val="fr-CA" w:eastAsia="fr-CA"/>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Polymeric inhibitors</w:t>
            </w:r>
          </w:p>
        </w:tc>
        <w:tc>
          <w:tcPr>
            <w:tcW w:w="815" w:type="dxa"/>
          </w:tcPr>
          <w:p w:rsidR="00A22B5C" w:rsidRPr="00D65BFA" w:rsidRDefault="00020D0A">
            <w:pPr>
              <w:jc w:val="center"/>
              <w:rPr>
                <w:rFonts w:ascii="Times New Roman" w:eastAsia="Times New Roman" w:hAnsi="Times New Roman" w:cs="Times New Roman"/>
                <w:bCs/>
                <w:color w:val="000000"/>
                <w:sz w:val="18"/>
                <w:szCs w:val="18"/>
                <w:lang w:val="fr-CA" w:eastAsia="fr-CA"/>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MS</w:t>
            </w:r>
          </w:p>
        </w:tc>
        <w:tc>
          <w:tcPr>
            <w:tcW w:w="1237"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1 M HCl</w:t>
            </w:r>
          </w:p>
        </w:tc>
        <w:tc>
          <w:tcPr>
            <w:tcW w:w="837"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w:t>
            </w:r>
          </w:p>
        </w:tc>
        <w:tc>
          <w:tcPr>
            <w:tcW w:w="1885"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 xml:space="preserve">PDP, EIS </w:t>
            </w:r>
          </w:p>
        </w:tc>
        <w:tc>
          <w:tcPr>
            <w:tcW w:w="1860"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w:t>
            </w:r>
          </w:p>
        </w:tc>
        <w:tc>
          <w:tcPr>
            <w:tcW w:w="1694"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w:t>
            </w:r>
          </w:p>
        </w:tc>
      </w:tr>
      <w:tr w:rsidR="00D65BFA" w:rsidRPr="00D65BFA">
        <w:tc>
          <w:tcPr>
            <w:tcW w:w="589" w:type="dxa"/>
          </w:tcPr>
          <w:p w:rsidR="00A22B5C" w:rsidRPr="00D65BFA" w:rsidRDefault="00020D0A">
            <w:pPr>
              <w:rPr>
                <w:rFonts w:ascii="Times New Roman" w:eastAsia="Times New Roman" w:hAnsi="Times New Roman" w:cs="Times New Roman"/>
                <w:color w:val="000000"/>
                <w:sz w:val="18"/>
                <w:szCs w:val="18"/>
                <w:lang w:val="fr-CA" w:eastAsia="fr-CA"/>
                <w14:textFill>
                  <w14:solidFill>
                    <w14:srgbClr w14:val="000000">
                      <w14:alpha w14:val="2000"/>
                    </w14:srgbClr>
                  </w14:solidFill>
                </w14:textFill>
              </w:rPr>
            </w:pPr>
            <w:r w:rsidRPr="00D65BFA">
              <w:rPr>
                <w:rFonts w:ascii="Times New Roman" w:eastAsia="Times New Roman" w:hAnsi="Times New Roman" w:cs="Times New Roman"/>
                <w:color w:val="000000"/>
                <w:sz w:val="18"/>
                <w:szCs w:val="18"/>
                <w:lang w:eastAsia="fr-CA"/>
                <w14:textFill>
                  <w14:solidFill>
                    <w14:srgbClr w14:val="000000">
                      <w14:alpha w14:val="2000"/>
                    </w14:srgbClr>
                  </w14:solidFill>
                </w14:textFill>
              </w:rPr>
              <w:t>29</w:t>
            </w:r>
          </w:p>
        </w:tc>
        <w:tc>
          <w:tcPr>
            <w:tcW w:w="1708" w:type="dxa"/>
          </w:tcPr>
          <w:p w:rsidR="00A22B5C" w:rsidRPr="00D65BFA" w:rsidRDefault="00020D0A">
            <w:pPr>
              <w:jc w:val="center"/>
              <w:rPr>
                <w:rFonts w:ascii="Times New Roman" w:eastAsia="Times New Roman" w:hAnsi="Times New Roman" w:cs="Times New Roman"/>
                <w:bCs/>
                <w:color w:val="000000"/>
                <w:sz w:val="18"/>
                <w:szCs w:val="18"/>
                <w:lang w:val="fr-CA" w:eastAsia="fr-CA"/>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 xml:space="preserve">Triethanolamine </w:t>
            </w:r>
          </w:p>
        </w:tc>
        <w:tc>
          <w:tcPr>
            <w:tcW w:w="815" w:type="dxa"/>
          </w:tcPr>
          <w:p w:rsidR="00A22B5C" w:rsidRPr="00D65BFA" w:rsidRDefault="00020D0A">
            <w:pPr>
              <w:jc w:val="center"/>
              <w:rPr>
                <w:rFonts w:ascii="Times New Roman" w:eastAsia="Times New Roman" w:hAnsi="Times New Roman" w:cs="Times New Roman"/>
                <w:bCs/>
                <w:color w:val="000000"/>
                <w:sz w:val="18"/>
                <w:szCs w:val="18"/>
                <w:lang w:val="fr-CA" w:eastAsia="fr-CA"/>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 xml:space="preserve">CS </w:t>
            </w:r>
          </w:p>
        </w:tc>
        <w:tc>
          <w:tcPr>
            <w:tcW w:w="1237"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1 M HCl</w:t>
            </w:r>
          </w:p>
        </w:tc>
        <w:tc>
          <w:tcPr>
            <w:tcW w:w="837"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w:t>
            </w:r>
          </w:p>
        </w:tc>
        <w:tc>
          <w:tcPr>
            <w:tcW w:w="1885"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EIS, PDP</w:t>
            </w:r>
          </w:p>
        </w:tc>
        <w:tc>
          <w:tcPr>
            <w:tcW w:w="1860"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w:t>
            </w:r>
          </w:p>
        </w:tc>
        <w:tc>
          <w:tcPr>
            <w:tcW w:w="1694" w:type="dxa"/>
          </w:tcPr>
          <w:p w:rsidR="00A22B5C" w:rsidRPr="00D65BFA" w:rsidRDefault="00020D0A">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r w:rsidRPr="00D65BFA">
              <w:rPr>
                <w:rFonts w:ascii="Times New Roman" w:hAnsi="Times New Roman" w:cs="Times New Roman"/>
                <w:color w:val="000000"/>
                <w:sz w:val="18"/>
                <w:szCs w:val="18"/>
                <w14:textFill>
                  <w14:solidFill>
                    <w14:srgbClr w14:val="000000">
                      <w14:alpha w14:val="2000"/>
                    </w14:srgbClr>
                  </w14:solidFill>
                </w14:textFill>
              </w:rPr>
              <w:t>DFT</w:t>
            </w:r>
          </w:p>
        </w:tc>
      </w:tr>
      <w:tr w:rsidR="00D65BFA" w:rsidRPr="00D65BFA">
        <w:tc>
          <w:tcPr>
            <w:tcW w:w="589" w:type="dxa"/>
            <w:tcBorders>
              <w:bottom w:val="single" w:sz="12" w:space="0" w:color="auto"/>
            </w:tcBorders>
          </w:tcPr>
          <w:p w:rsidR="00A22B5C" w:rsidRPr="00D65BFA" w:rsidRDefault="00A22B5C">
            <w:pPr>
              <w:rPr>
                <w:rFonts w:ascii="Times New Roman" w:eastAsia="Times New Roman" w:hAnsi="Times New Roman" w:cs="Times New Roman"/>
                <w:color w:val="000000"/>
                <w:sz w:val="18"/>
                <w:szCs w:val="18"/>
                <w:lang w:val="fr-CA" w:eastAsia="fr-CA"/>
                <w14:textFill>
                  <w14:solidFill>
                    <w14:srgbClr w14:val="000000">
                      <w14:alpha w14:val="2000"/>
                    </w14:srgbClr>
                  </w14:solidFill>
                </w14:textFill>
              </w:rPr>
            </w:pPr>
          </w:p>
        </w:tc>
        <w:tc>
          <w:tcPr>
            <w:tcW w:w="1708" w:type="dxa"/>
            <w:tcBorders>
              <w:bottom w:val="single" w:sz="12" w:space="0" w:color="auto"/>
            </w:tcBorders>
          </w:tcPr>
          <w:p w:rsidR="00A22B5C" w:rsidRPr="00D65BFA" w:rsidRDefault="00A22B5C">
            <w:pPr>
              <w:jc w:val="center"/>
              <w:rPr>
                <w:rFonts w:ascii="Times New Roman" w:eastAsia="Times New Roman" w:hAnsi="Times New Roman" w:cs="Times New Roman"/>
                <w:bCs/>
                <w:color w:val="000000"/>
                <w:sz w:val="18"/>
                <w:szCs w:val="18"/>
                <w:lang w:val="fr-CA" w:eastAsia="fr-CA"/>
                <w14:textFill>
                  <w14:solidFill>
                    <w14:srgbClr w14:val="000000">
                      <w14:alpha w14:val="2000"/>
                    </w14:srgbClr>
                  </w14:solidFill>
                </w14:textFill>
              </w:rPr>
            </w:pPr>
          </w:p>
        </w:tc>
        <w:tc>
          <w:tcPr>
            <w:tcW w:w="815" w:type="dxa"/>
            <w:tcBorders>
              <w:bottom w:val="single" w:sz="12" w:space="0" w:color="auto"/>
            </w:tcBorders>
          </w:tcPr>
          <w:p w:rsidR="00A22B5C" w:rsidRPr="00D65BFA" w:rsidRDefault="00A22B5C">
            <w:pPr>
              <w:jc w:val="center"/>
              <w:rPr>
                <w:rFonts w:ascii="Times New Roman" w:eastAsia="Times New Roman" w:hAnsi="Times New Roman" w:cs="Times New Roman"/>
                <w:bCs/>
                <w:color w:val="000000"/>
                <w:sz w:val="18"/>
                <w:szCs w:val="18"/>
                <w:lang w:val="fr-CA" w:eastAsia="fr-CA"/>
                <w14:textFill>
                  <w14:solidFill>
                    <w14:srgbClr w14:val="000000">
                      <w14:alpha w14:val="2000"/>
                    </w14:srgbClr>
                  </w14:solidFill>
                </w14:textFill>
              </w:rPr>
            </w:pPr>
          </w:p>
        </w:tc>
        <w:tc>
          <w:tcPr>
            <w:tcW w:w="1237" w:type="dxa"/>
            <w:tcBorders>
              <w:bottom w:val="single" w:sz="12" w:space="0" w:color="auto"/>
            </w:tcBorders>
          </w:tcPr>
          <w:p w:rsidR="00A22B5C" w:rsidRPr="00D65BFA" w:rsidRDefault="00A22B5C">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p>
        </w:tc>
        <w:tc>
          <w:tcPr>
            <w:tcW w:w="837" w:type="dxa"/>
            <w:tcBorders>
              <w:bottom w:val="single" w:sz="12" w:space="0" w:color="auto"/>
            </w:tcBorders>
          </w:tcPr>
          <w:p w:rsidR="00A22B5C" w:rsidRPr="00D65BFA" w:rsidRDefault="00A22B5C">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p>
        </w:tc>
        <w:tc>
          <w:tcPr>
            <w:tcW w:w="1885" w:type="dxa"/>
            <w:tcBorders>
              <w:bottom w:val="single" w:sz="12" w:space="0" w:color="auto"/>
            </w:tcBorders>
          </w:tcPr>
          <w:p w:rsidR="00A22B5C" w:rsidRPr="00D65BFA" w:rsidRDefault="00A22B5C">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p>
        </w:tc>
        <w:tc>
          <w:tcPr>
            <w:tcW w:w="1860" w:type="dxa"/>
            <w:tcBorders>
              <w:bottom w:val="single" w:sz="12" w:space="0" w:color="auto"/>
            </w:tcBorders>
          </w:tcPr>
          <w:p w:rsidR="00A22B5C" w:rsidRPr="00D65BFA" w:rsidRDefault="00A22B5C">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p>
        </w:tc>
        <w:tc>
          <w:tcPr>
            <w:tcW w:w="1694" w:type="dxa"/>
            <w:tcBorders>
              <w:bottom w:val="single" w:sz="12" w:space="0" w:color="auto"/>
            </w:tcBorders>
          </w:tcPr>
          <w:p w:rsidR="00A22B5C" w:rsidRPr="00D65BFA" w:rsidRDefault="00A22B5C">
            <w:pPr>
              <w:jc w:val="center"/>
              <w:rPr>
                <w:rFonts w:ascii="Times New Roman" w:eastAsia="Times New Roman" w:hAnsi="Times New Roman" w:cs="Times New Roman"/>
                <w:color w:val="000000"/>
                <w:sz w:val="18"/>
                <w:szCs w:val="18"/>
                <w14:textFill>
                  <w14:solidFill>
                    <w14:srgbClr w14:val="000000">
                      <w14:alpha w14:val="2000"/>
                    </w14:srgbClr>
                  </w14:solidFill>
                </w14:textFill>
              </w:rPr>
            </w:pPr>
          </w:p>
        </w:tc>
      </w:tr>
    </w:tbl>
    <w:p w:rsidR="00A22B5C" w:rsidRPr="00D65BFA" w:rsidRDefault="00A22B5C" w:rsidP="000B5480">
      <w:pPr>
        <w:spacing w:after="0" w:line="276" w:lineRule="auto"/>
        <w:jc w:val="lowKashida"/>
        <w:rPr>
          <w:rFonts w:ascii="Times New Roman" w:hAnsi="Times New Roman" w:cs="Times New Roman"/>
          <w:color w:val="000000"/>
          <w:sz w:val="24"/>
          <w:szCs w:val="24"/>
          <w14:textFill>
            <w14:solidFill>
              <w14:srgbClr w14:val="000000">
                <w14:alpha w14:val="2000"/>
              </w14:srgbClr>
            </w14:solidFill>
          </w14:textFill>
        </w:rPr>
      </w:pPr>
    </w:p>
    <w:p w:rsidR="00A22B5C" w:rsidRPr="00D65BFA" w:rsidRDefault="00A22B5C">
      <w:pPr>
        <w:spacing w:after="0" w:line="276" w:lineRule="auto"/>
        <w:jc w:val="lowKashida"/>
        <w:rPr>
          <w:rFonts w:ascii="Times New Roman" w:hAnsi="Times New Roman" w:cs="Times New Roman"/>
          <w:color w:val="000000"/>
          <w:sz w:val="24"/>
          <w:szCs w:val="24"/>
          <w14:textFill>
            <w14:solidFill>
              <w14:srgbClr w14:val="000000">
                <w14:alpha w14:val="2000"/>
              </w14:srgbClr>
            </w14:solidFill>
          </w14:textFill>
        </w:rPr>
      </w:pPr>
    </w:p>
    <w:p w:rsidR="00A22B5C" w:rsidRPr="00C01AFC" w:rsidRDefault="00020D0A" w:rsidP="000B5480">
      <w:pPr>
        <w:pStyle w:val="a4"/>
        <w:numPr>
          <w:ilvl w:val="0"/>
          <w:numId w:val="18"/>
        </w:numPr>
        <w:spacing w:after="0" w:line="276" w:lineRule="auto"/>
        <w:jc w:val="lowKashida"/>
        <w:rPr>
          <w:rFonts w:ascii="Times New Roman" w:hAnsi="Times New Roman" w:cs="Times New Roman"/>
          <w:b/>
          <w:bCs/>
          <w:color w:val="000000"/>
          <w:sz w:val="28"/>
          <w:szCs w:val="28"/>
          <w14:textFill>
            <w14:solidFill>
              <w14:srgbClr w14:val="000000">
                <w14:alpha w14:val="2000"/>
              </w14:srgbClr>
            </w14:solidFill>
          </w14:textFill>
        </w:rPr>
      </w:pPr>
      <w:r w:rsidRPr="00C01AFC">
        <w:rPr>
          <w:rFonts w:ascii="Times New Roman" w:hAnsi="Times New Roman" w:cs="Times New Roman"/>
          <w:b/>
          <w:bCs/>
          <w:color w:val="000000"/>
          <w:sz w:val="28"/>
          <w:szCs w:val="28"/>
          <w14:textFill>
            <w14:solidFill>
              <w14:srgbClr w14:val="000000">
                <w14:alpha w14:val="2000"/>
              </w14:srgbClr>
            </w14:solidFill>
          </w14:textFill>
        </w:rPr>
        <w:t>Comparative Analysis of Adsorption Behavior and Inhibition Performance</w:t>
      </w:r>
    </w:p>
    <w:p w:rsidR="000B5480" w:rsidRPr="00C01AFC" w:rsidRDefault="00020D0A">
      <w:p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The reviewed studies consistently demonstrate that azo and azo–Schiff base derivatives exhibit inhibition efficiencies exceeding 90% in most acidic media [15–34]. A noticeable correlation can be observed between adsorption thermodynamics and electrochemical performance. Compounds exhibiting ΔG°ads values closer to −40 kJ mol⁻¹ generally demonstrate higher inhibition efficiencies and increased charge transfer resistance (R</w:t>
      </w:r>
      <w:r w:rsidRPr="00C01AFC">
        <w:rPr>
          <w:rFonts w:ascii="Times New Roman" w:hAnsi="Times New Roman" w:cs="Times New Roman"/>
          <w:color w:val="000000"/>
          <w:sz w:val="28"/>
          <w:szCs w:val="28"/>
          <w:vertAlign w:val="subscript"/>
          <w14:textFill>
            <w14:solidFill>
              <w14:srgbClr w14:val="000000">
                <w14:alpha w14:val="2000"/>
              </w14:srgbClr>
            </w14:solidFill>
          </w14:textFill>
        </w:rPr>
        <w:t>ct</w:t>
      </w:r>
      <w:r w:rsidRPr="00C01AFC">
        <w:rPr>
          <w:rFonts w:ascii="Times New Roman" w:hAnsi="Times New Roman" w:cs="Times New Roman"/>
          <w:color w:val="000000"/>
          <w:sz w:val="28"/>
          <w:szCs w:val="28"/>
          <w14:textFill>
            <w14:solidFill>
              <w14:srgbClr w14:val="000000">
                <w14:alpha w14:val="2000"/>
              </w14:srgbClr>
            </w14:solidFill>
          </w14:textFill>
        </w:rPr>
        <w:t>), indicating stronger chemisorption contributions [15,18,30]. In contrast, inhibitors with ΔG°ads values closer to −30 kJ mol⁻¹ often display mixed adsorption behavior with slightly reduced efficiency under competitive ionic environments.</w:t>
      </w:r>
    </w:p>
    <w:p w:rsidR="00C70783" w:rsidRPr="00C01AFC" w:rsidRDefault="00C70783">
      <w:p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 xml:space="preserve">However this relationship should be interpreted with caution, as inhibition efficiency is also influenced by several additional factors, including acid type, steel </w:t>
      </w:r>
      <w:r w:rsidRPr="00C01AFC">
        <w:rPr>
          <w:rFonts w:ascii="Times New Roman" w:hAnsi="Times New Roman" w:cs="Times New Roman"/>
          <w:color w:val="000000"/>
          <w:sz w:val="28"/>
          <w:szCs w:val="28"/>
          <w14:textFill>
            <w14:solidFill>
              <w14:srgbClr w14:val="000000">
                <w14:alpha w14:val="2000"/>
              </w14:srgbClr>
            </w14:solidFill>
          </w14:textFill>
        </w:rPr>
        <w:lastRenderedPageBreak/>
        <w:t>composition, inhibitor concentration, immersion time, temperature, and the electrochemical technique employed.</w:t>
      </w:r>
    </w:p>
    <w:p w:rsidR="00A22B5C" w:rsidRPr="00C01AFC" w:rsidRDefault="00F574FD" w:rsidP="00F574FD">
      <w:pPr>
        <w:spacing w:after="0" w:line="276" w:lineRule="auto"/>
        <w:jc w:val="lowKashida"/>
        <w:rPr>
          <w:rFonts w:ascii="Times New Roman" w:hAnsi="Times New Roman" w:cs="Times New Roman"/>
          <w:color w:val="000000"/>
          <w:sz w:val="28"/>
          <w:szCs w:val="28"/>
          <w:rtl/>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 xml:space="preserve">Therefore, adsorption free energy should not be treated as an isolated predictor of </w:t>
      </w:r>
      <w:r w:rsidR="00020D0A" w:rsidRPr="00C01AFC">
        <w:rPr>
          <w:rFonts w:ascii="Times New Roman" w:hAnsi="Times New Roman" w:cs="Times New Roman"/>
          <w:color w:val="000000"/>
          <w:sz w:val="28"/>
          <w:szCs w:val="28"/>
          <w14:textFill>
            <w14:solidFill>
              <w14:srgbClr w14:val="000000">
                <w14:alpha w14:val="2000"/>
              </w14:srgbClr>
            </w14:solidFill>
          </w14:textFill>
        </w:rPr>
        <w:t xml:space="preserve">corrosion </w:t>
      </w:r>
      <w:r w:rsidRPr="00C01AFC">
        <w:rPr>
          <w:rFonts w:ascii="Times New Roman" w:hAnsi="Times New Roman" w:cs="Times New Roman"/>
          <w:color w:val="000000"/>
          <w:sz w:val="28"/>
          <w:szCs w:val="28"/>
          <w14:textFill>
            <w14:solidFill>
              <w14:srgbClr w14:val="000000">
                <w14:alpha w14:val="2000"/>
              </w14:srgbClr>
            </w14:solidFill>
          </w14:textFill>
        </w:rPr>
        <w:t>inhibition performance,</w:t>
      </w:r>
      <w:r w:rsidR="00020D0A" w:rsidRPr="00C01AFC">
        <w:rPr>
          <w:rFonts w:ascii="Times New Roman" w:hAnsi="Times New Roman" w:cs="Times New Roman"/>
          <w:color w:val="000000"/>
          <w:sz w:val="28"/>
          <w:szCs w:val="28"/>
          <w14:textFill>
            <w14:solidFill>
              <w14:srgbClr w14:val="000000">
                <w14:alpha w14:val="2000"/>
              </w14:srgbClr>
            </w14:solidFill>
          </w14:textFill>
        </w:rPr>
        <w:t xml:space="preserve"> </w:t>
      </w:r>
      <w:r w:rsidRPr="00C01AFC">
        <w:rPr>
          <w:rFonts w:ascii="Times New Roman" w:hAnsi="Times New Roman" w:cs="Times New Roman"/>
          <w:color w:val="000000"/>
          <w:sz w:val="28"/>
          <w:szCs w:val="28"/>
          <w14:textFill>
            <w14:solidFill>
              <w14:srgbClr w14:val="000000">
                <w14:alpha w14:val="2000"/>
              </w14:srgbClr>
            </w14:solidFill>
          </w14:textFill>
        </w:rPr>
        <w:t xml:space="preserve">but rather interpreted together with </w:t>
      </w:r>
      <w:r w:rsidR="00020D0A" w:rsidRPr="00C01AFC">
        <w:rPr>
          <w:rFonts w:ascii="Times New Roman" w:hAnsi="Times New Roman" w:cs="Times New Roman"/>
          <w:color w:val="000000"/>
          <w:sz w:val="28"/>
          <w:szCs w:val="28"/>
          <w14:textFill>
            <w14:solidFill>
              <w14:srgbClr w14:val="000000">
                <w14:alpha w14:val="2000"/>
              </w14:srgbClr>
            </w14:solidFill>
          </w14:textFill>
        </w:rPr>
        <w:t>electrochemical</w:t>
      </w:r>
      <w:r w:rsidRPr="00C01AFC">
        <w:rPr>
          <w:rFonts w:ascii="Times New Roman" w:hAnsi="Times New Roman" w:cs="Times New Roman"/>
          <w:color w:val="000000"/>
          <w:sz w:val="28"/>
          <w:szCs w:val="28"/>
          <w14:textFill>
            <w14:solidFill>
              <w14:srgbClr w14:val="000000">
                <w14:alpha w14:val="2000"/>
              </w14:srgbClr>
            </w14:solidFill>
          </w14:textFill>
        </w:rPr>
        <w:t xml:space="preserve"> and structural </w:t>
      </w:r>
      <w:r w:rsidR="00020D0A" w:rsidRPr="00C01AFC">
        <w:rPr>
          <w:rFonts w:ascii="Times New Roman" w:hAnsi="Times New Roman" w:cs="Times New Roman"/>
          <w:color w:val="000000"/>
          <w:sz w:val="28"/>
          <w:szCs w:val="28"/>
          <w14:textFill>
            <w14:solidFill>
              <w14:srgbClr w14:val="000000">
                <w14:alpha w14:val="2000"/>
              </w14:srgbClr>
            </w14:solidFill>
          </w14:textFill>
        </w:rPr>
        <w:t>descriptors such as higher E</w:t>
      </w:r>
      <w:r w:rsidR="00020D0A" w:rsidRPr="00C01AFC">
        <w:rPr>
          <w:rFonts w:ascii="Times New Roman" w:hAnsi="Times New Roman" w:cs="Times New Roman"/>
          <w:color w:val="000000"/>
          <w:sz w:val="28"/>
          <w:szCs w:val="28"/>
          <w:vertAlign w:val="subscript"/>
          <w14:textFill>
            <w14:solidFill>
              <w14:srgbClr w14:val="000000">
                <w14:alpha w14:val="2000"/>
              </w14:srgbClr>
            </w14:solidFill>
          </w14:textFill>
        </w:rPr>
        <w:t>HOMO</w:t>
      </w:r>
      <w:r w:rsidR="00020D0A" w:rsidRPr="00C01AFC">
        <w:rPr>
          <w:rFonts w:ascii="Times New Roman" w:hAnsi="Times New Roman" w:cs="Times New Roman"/>
          <w:color w:val="000000"/>
          <w:sz w:val="28"/>
          <w:szCs w:val="28"/>
          <w14:textFill>
            <w14:solidFill>
              <w14:srgbClr w14:val="000000">
                <w14:alpha w14:val="2000"/>
              </w14:srgbClr>
            </w14:solidFill>
          </w14:textFill>
        </w:rPr>
        <w:t xml:space="preserve"> and lower ΔE values are frequently associated with improved inhibition efficiency, confirming that electronic properties strongly influence adsorption strength and film stability [21</w:t>
      </w:r>
      <w:proofErr w:type="gramStart"/>
      <w:r w:rsidR="00020D0A" w:rsidRPr="00C01AFC">
        <w:rPr>
          <w:rFonts w:ascii="Times New Roman" w:hAnsi="Times New Roman" w:cs="Times New Roman"/>
          <w:color w:val="000000"/>
          <w:sz w:val="28"/>
          <w:szCs w:val="28"/>
          <w14:textFill>
            <w14:solidFill>
              <w14:srgbClr w14:val="000000">
                <w14:alpha w14:val="2000"/>
              </w14:srgbClr>
            </w14:solidFill>
          </w14:textFill>
        </w:rPr>
        <w:t>,27,42</w:t>
      </w:r>
      <w:proofErr w:type="gramEnd"/>
      <w:r w:rsidRPr="00C01AFC">
        <w:rPr>
          <w:rFonts w:ascii="Times New Roman" w:hAnsi="Times New Roman" w:cs="Times New Roman"/>
          <w:color w:val="000000"/>
          <w:sz w:val="28"/>
          <w:szCs w:val="28"/>
          <w14:textFill>
            <w14:solidFill>
              <w14:srgbClr w14:val="000000">
                <w14:alpha w14:val="2000"/>
              </w14:srgbClr>
            </w14:solidFill>
          </w14:textFill>
        </w:rPr>
        <w:t>].</w:t>
      </w:r>
    </w:p>
    <w:p w:rsidR="00A22B5C" w:rsidRPr="00C01AFC" w:rsidRDefault="00A22B5C">
      <w:pPr>
        <w:spacing w:after="0" w:line="276" w:lineRule="auto"/>
        <w:jc w:val="lowKashida"/>
        <w:rPr>
          <w:rFonts w:ascii="Times New Roman" w:hAnsi="Times New Roman" w:cs="Times New Roman"/>
          <w:color w:val="000000"/>
          <w:sz w:val="28"/>
          <w:szCs w:val="28"/>
          <w:rtl/>
          <w14:textFill>
            <w14:solidFill>
              <w14:srgbClr w14:val="000000">
                <w14:alpha w14:val="2000"/>
              </w14:srgbClr>
            </w14:solidFill>
          </w14:textFill>
        </w:rPr>
      </w:pPr>
    </w:p>
    <w:p w:rsidR="000B5480" w:rsidRPr="00C01AFC" w:rsidRDefault="00666490" w:rsidP="000B5480">
      <w:pPr>
        <w:pStyle w:val="a4"/>
        <w:numPr>
          <w:ilvl w:val="1"/>
          <w:numId w:val="18"/>
        </w:numPr>
        <w:spacing w:after="0" w:line="276" w:lineRule="auto"/>
        <w:jc w:val="lowKashida"/>
        <w:rPr>
          <w:rFonts w:ascii="Times New Roman" w:hAnsi="Times New Roman" w:cs="Times New Roman"/>
          <w:b/>
          <w:bCs/>
          <w:color w:val="000000"/>
          <w:sz w:val="28"/>
          <w:szCs w:val="28"/>
          <w14:textFill>
            <w14:solidFill>
              <w14:srgbClr w14:val="000000">
                <w14:alpha w14:val="2000"/>
              </w14:srgbClr>
            </w14:solidFill>
          </w14:textFill>
        </w:rPr>
      </w:pPr>
      <w:r w:rsidRPr="00C01AFC">
        <w:rPr>
          <w:rFonts w:ascii="Times New Roman" w:hAnsi="Times New Roman" w:cs="Times New Roman"/>
          <w:b/>
          <w:bCs/>
          <w:color w:val="000000"/>
          <w:sz w:val="28"/>
          <w:szCs w:val="28"/>
          <w14:textFill>
            <w14:solidFill>
              <w14:srgbClr w14:val="000000">
                <w14:alpha w14:val="2000"/>
              </w14:srgbClr>
            </w14:solidFill>
          </w14:textFill>
        </w:rPr>
        <w:t xml:space="preserve">Sources of Variation in Reported Inhibition Performance </w:t>
      </w:r>
    </w:p>
    <w:p w:rsidR="00666490" w:rsidRPr="00C01AFC" w:rsidRDefault="00666490" w:rsidP="00666490">
      <w:pPr>
        <w:spacing w:after="0" w:line="276" w:lineRule="auto"/>
        <w:jc w:val="lowKashida"/>
        <w:rPr>
          <w:rFonts w:ascii="Times New Roman" w:hAnsi="Times New Roman" w:cs="Times New Roman"/>
          <w:b/>
          <w:bCs/>
          <w:color w:val="000000"/>
          <w:sz w:val="28"/>
          <w:szCs w:val="28"/>
          <w14:textFill>
            <w14:solidFill>
              <w14:srgbClr w14:val="000000">
                <w14:alpha w14:val="2000"/>
              </w14:srgbClr>
            </w14:solidFill>
          </w14:textFill>
        </w:rPr>
      </w:pPr>
    </w:p>
    <w:p w:rsidR="00666490" w:rsidRPr="00C01AFC" w:rsidRDefault="00666490" w:rsidP="00666490">
      <w:p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 xml:space="preserve">The variation in the reported inhibition efficiencies of azo-based corrosion inhibitors can be attributed to several interconnected factors. First, the acidic medium plays a major role in determining adsorption behavior and corrosion </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severity[</w:t>
      </w:r>
      <w:proofErr w:type="gramEnd"/>
      <w:r w:rsidRPr="00C01AFC">
        <w:rPr>
          <w:rFonts w:ascii="Times New Roman" w:hAnsi="Times New Roman" w:cs="Times New Roman"/>
          <w:color w:val="000000"/>
          <w:sz w:val="28"/>
          <w:szCs w:val="28"/>
          <w14:textFill>
            <w14:solidFill>
              <w14:srgbClr w14:val="000000">
                <w14:alpha w14:val="2000"/>
              </w14:srgbClr>
            </w14:solidFill>
          </w14:textFill>
        </w:rPr>
        <w:t>16,17,18]. For example, inhibitors tested in HCl often show different performance from those examined in H</w:t>
      </w:r>
      <w:r w:rsidRPr="00C01AFC">
        <w:rPr>
          <w:rFonts w:ascii="Times New Roman" w:hAnsi="Times New Roman" w:cs="Times New Roman"/>
          <w:color w:val="000000"/>
          <w:sz w:val="28"/>
          <w:szCs w:val="28"/>
          <w:vertAlign w:val="subscript"/>
          <w14:textFill>
            <w14:solidFill>
              <w14:srgbClr w14:val="000000">
                <w14:alpha w14:val="2000"/>
              </w14:srgbClr>
            </w14:solidFill>
          </w14:textFill>
        </w:rPr>
        <w:t>2</w:t>
      </w:r>
      <w:r w:rsidRPr="00C01AFC">
        <w:rPr>
          <w:rFonts w:ascii="Times New Roman" w:hAnsi="Times New Roman" w:cs="Times New Roman"/>
          <w:color w:val="000000"/>
          <w:sz w:val="28"/>
          <w:szCs w:val="28"/>
          <w14:textFill>
            <w14:solidFill>
              <w14:srgbClr w14:val="000000">
                <w14:alpha w14:val="2000"/>
              </w14:srgbClr>
            </w14:solidFill>
          </w14:textFill>
        </w:rPr>
        <w:t>SO</w:t>
      </w:r>
      <w:r w:rsidRPr="00C01AFC">
        <w:rPr>
          <w:rFonts w:ascii="Times New Roman" w:hAnsi="Times New Roman" w:cs="Times New Roman"/>
          <w:color w:val="000000"/>
          <w:sz w:val="28"/>
          <w:szCs w:val="28"/>
          <w:vertAlign w:val="subscript"/>
          <w14:textFill>
            <w14:solidFill>
              <w14:srgbClr w14:val="000000">
                <w14:alpha w14:val="2000"/>
              </w14:srgbClr>
            </w14:solidFill>
          </w14:textFill>
        </w:rPr>
        <w:t>4</w:t>
      </w:r>
      <w:r w:rsidRPr="00C01AFC">
        <w:rPr>
          <w:rFonts w:ascii="Times New Roman" w:hAnsi="Times New Roman" w:cs="Times New Roman"/>
          <w:color w:val="000000"/>
          <w:sz w:val="28"/>
          <w:szCs w:val="28"/>
          <w14:textFill>
            <w14:solidFill>
              <w14:srgbClr w14:val="000000">
                <w14:alpha w14:val="2000"/>
              </w14:srgbClr>
            </w14:solidFill>
          </w14:textFill>
        </w:rPr>
        <w:t xml:space="preserve"> because sulfate ions may compete differently with inhibitor molecules at the metal/solution interface [19</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,23,24</w:t>
      </w:r>
      <w:proofErr w:type="gramEnd"/>
      <w:r w:rsidRPr="00C01AFC">
        <w:rPr>
          <w:rFonts w:ascii="Times New Roman" w:hAnsi="Times New Roman" w:cs="Times New Roman"/>
          <w:color w:val="000000"/>
          <w:sz w:val="28"/>
          <w:szCs w:val="28"/>
          <w14:textFill>
            <w14:solidFill>
              <w14:srgbClr w14:val="000000">
                <w14:alpha w14:val="2000"/>
              </w14:srgbClr>
            </w14:solidFill>
          </w14:textFill>
        </w:rPr>
        <w:t>]. Second, the type of steel substrate also affects the observed efficiency, since mild steel and carbon steel may differ in surface composition, defect density, and oxide film behavior [15</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,16,28</w:t>
      </w:r>
      <w:proofErr w:type="gramEnd"/>
      <w:r w:rsidRPr="00C01AFC">
        <w:rPr>
          <w:rFonts w:ascii="Times New Roman" w:hAnsi="Times New Roman" w:cs="Times New Roman"/>
          <w:color w:val="000000"/>
          <w:sz w:val="28"/>
          <w:szCs w:val="28"/>
          <w14:textFill>
            <w14:solidFill>
              <w14:srgbClr w14:val="000000">
                <w14:alpha w14:val="2000"/>
              </w14:srgbClr>
            </w14:solidFill>
          </w14:textFill>
        </w:rPr>
        <w:t xml:space="preserve">]. Third, molecular structure is another critical variable. Mono-azo and </w:t>
      </w:r>
      <w:proofErr w:type="spellStart"/>
      <w:r w:rsidRPr="00C01AFC">
        <w:rPr>
          <w:rFonts w:ascii="Times New Roman" w:hAnsi="Times New Roman" w:cs="Times New Roman"/>
          <w:color w:val="000000"/>
          <w:sz w:val="28"/>
          <w:szCs w:val="28"/>
          <w14:textFill>
            <w14:solidFill>
              <w14:srgbClr w14:val="000000">
                <w14:alpha w14:val="2000"/>
              </w14:srgbClr>
            </w14:solidFill>
          </w14:textFill>
        </w:rPr>
        <w:t>bis</w:t>
      </w:r>
      <w:proofErr w:type="spellEnd"/>
      <w:r w:rsidRPr="00C01AFC">
        <w:rPr>
          <w:rFonts w:ascii="Times New Roman" w:hAnsi="Times New Roman" w:cs="Times New Roman"/>
          <w:color w:val="000000"/>
          <w:sz w:val="28"/>
          <w:szCs w:val="28"/>
          <w14:textFill>
            <w14:solidFill>
              <w14:srgbClr w14:val="000000">
                <w14:alpha w14:val="2000"/>
              </w14:srgbClr>
            </w14:solidFill>
          </w14:textFill>
        </w:rPr>
        <w:t xml:space="preserve">-azo compounds do not necessarily exhibit the same inhibition performance, because the number of azo linkages, planarity, electron density, and availability of adsorption centers all influence surface </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interaction[</w:t>
      </w:r>
      <w:proofErr w:type="gramEnd"/>
      <w:r w:rsidRPr="00C01AFC">
        <w:rPr>
          <w:rFonts w:ascii="Times New Roman" w:hAnsi="Times New Roman" w:cs="Times New Roman"/>
          <w:color w:val="000000"/>
          <w:sz w:val="28"/>
          <w:szCs w:val="28"/>
          <w14:textFill>
            <w14:solidFill>
              <w14:srgbClr w14:val="000000">
                <w14:alpha w14:val="2000"/>
              </w14:srgbClr>
            </w14:solidFill>
          </w14:textFill>
        </w:rPr>
        <w:t xml:space="preserve">27,30]. In addition, differences in inhibitor concentration, immersion time, temperature, and electrochemical testing method may further contribute to discrepancies among published data. Therefore, direct comparison between studies should be made cautiously and always within the context of their specific experimental </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conditions[</w:t>
      </w:r>
      <w:proofErr w:type="gramEnd"/>
      <w:r w:rsidRPr="00C01AFC">
        <w:rPr>
          <w:rFonts w:ascii="Times New Roman" w:hAnsi="Times New Roman" w:cs="Times New Roman"/>
          <w:color w:val="000000"/>
          <w:sz w:val="28"/>
          <w:szCs w:val="28"/>
          <w14:textFill>
            <w14:solidFill>
              <w14:srgbClr w14:val="000000">
                <w14:alpha w14:val="2000"/>
              </w14:srgbClr>
            </w14:solidFill>
          </w14:textFill>
        </w:rPr>
        <w:t>29,40]</w:t>
      </w:r>
    </w:p>
    <w:p w:rsidR="000B5480" w:rsidRPr="00C01AFC" w:rsidRDefault="000B5480" w:rsidP="00666490">
      <w:pPr>
        <w:pStyle w:val="a4"/>
        <w:spacing w:after="0" w:line="276" w:lineRule="auto"/>
        <w:ind w:left="780"/>
        <w:jc w:val="lowKashida"/>
        <w:rPr>
          <w:rFonts w:ascii="Times New Roman" w:hAnsi="Times New Roman" w:cs="Times New Roman"/>
          <w:b/>
          <w:bCs/>
          <w:color w:val="000000"/>
          <w:sz w:val="28"/>
          <w:szCs w:val="28"/>
          <w14:textFill>
            <w14:solidFill>
              <w14:srgbClr w14:val="000000">
                <w14:alpha w14:val="2000"/>
              </w14:srgbClr>
            </w14:solidFill>
          </w14:textFill>
        </w:rPr>
      </w:pPr>
    </w:p>
    <w:p w:rsidR="00666490" w:rsidRPr="00C01AFC" w:rsidRDefault="004F161B" w:rsidP="00666490">
      <w:pPr>
        <w:pStyle w:val="a4"/>
        <w:numPr>
          <w:ilvl w:val="1"/>
          <w:numId w:val="18"/>
        </w:numPr>
        <w:spacing w:after="0" w:line="276" w:lineRule="auto"/>
        <w:jc w:val="lowKashida"/>
        <w:rPr>
          <w:rFonts w:ascii="Times New Roman" w:hAnsi="Times New Roman" w:cs="Times New Roman"/>
          <w:b/>
          <w:bCs/>
          <w:color w:val="000000"/>
          <w:sz w:val="28"/>
          <w:szCs w:val="28"/>
          <w14:textFill>
            <w14:solidFill>
              <w14:srgbClr w14:val="000000">
                <w14:alpha w14:val="2000"/>
              </w14:srgbClr>
            </w14:solidFill>
          </w14:textFill>
        </w:rPr>
      </w:pPr>
      <w:r w:rsidRPr="00C01AFC">
        <w:rPr>
          <w:rFonts w:ascii="Times New Roman" w:hAnsi="Times New Roman" w:cs="Times New Roman"/>
          <w:b/>
          <w:bCs/>
          <w:color w:val="000000"/>
          <w:sz w:val="28"/>
          <w:szCs w:val="28"/>
          <w14:textFill>
            <w14:solidFill>
              <w14:srgbClr w14:val="000000">
                <w14:alpha w14:val="2000"/>
              </w14:srgbClr>
            </w14:solidFill>
          </w14:textFill>
        </w:rPr>
        <w:t>Critical Evaluation of Adsorption Isotherm Models</w:t>
      </w:r>
    </w:p>
    <w:p w:rsidR="00666490" w:rsidRPr="00C01AFC" w:rsidRDefault="00666490" w:rsidP="00011022">
      <w:pPr>
        <w:pStyle w:val="a4"/>
        <w:spacing w:after="0" w:line="276" w:lineRule="auto"/>
        <w:ind w:left="780"/>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Adsorption isotherm analysis is widely used in corrosion studies to interpret the interaction between inhibitor molecules and metal surfaces. Among the reported models, the Langmuir isotherm is the most frequently applied to azo-based corrosion inhibitors in acidic media because of its mathematical simplicity and its ability to provide a first approximation of adsorption behavior [19</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,23,28,30</w:t>
      </w:r>
      <w:proofErr w:type="gramEnd"/>
      <w:r w:rsidRPr="00C01AFC">
        <w:rPr>
          <w:rFonts w:ascii="Times New Roman" w:hAnsi="Times New Roman" w:cs="Times New Roman"/>
          <w:color w:val="000000"/>
          <w:sz w:val="28"/>
          <w:szCs w:val="28"/>
          <w14:textFill>
            <w14:solidFill>
              <w14:srgbClr w14:val="000000">
                <w14:alpha w14:val="2000"/>
              </w14:srgbClr>
            </w14:solidFill>
          </w14:textFill>
        </w:rPr>
        <w:t>]. In many studies, a linear relationship between C/θ and C has been taken as evidence of Langmuir adsorption, suggesting monolayer formation and the absence of strong lateral interactions amo</w:t>
      </w:r>
      <w:r w:rsidR="004F161B" w:rsidRPr="00C01AFC">
        <w:rPr>
          <w:rFonts w:ascii="Times New Roman" w:hAnsi="Times New Roman" w:cs="Times New Roman"/>
          <w:color w:val="000000"/>
          <w:sz w:val="28"/>
          <w:szCs w:val="28"/>
          <w14:textFill>
            <w14:solidFill>
              <w14:srgbClr w14:val="000000">
                <w14:alpha w14:val="2000"/>
              </w14:srgbClr>
            </w14:solidFill>
          </w14:textFill>
        </w:rPr>
        <w:t>ng adsorbed species [15</w:t>
      </w:r>
      <w:proofErr w:type="gramStart"/>
      <w:r w:rsidR="004F161B" w:rsidRPr="00C01AFC">
        <w:rPr>
          <w:rFonts w:ascii="Times New Roman" w:hAnsi="Times New Roman" w:cs="Times New Roman"/>
          <w:color w:val="000000"/>
          <w:sz w:val="28"/>
          <w:szCs w:val="28"/>
          <w14:textFill>
            <w14:solidFill>
              <w14:srgbClr w14:val="000000">
                <w14:alpha w14:val="2000"/>
              </w14:srgbClr>
            </w14:solidFill>
          </w14:textFill>
        </w:rPr>
        <w:t>,18,19</w:t>
      </w:r>
      <w:proofErr w:type="gramEnd"/>
      <w:r w:rsidRPr="00C01AFC">
        <w:rPr>
          <w:rFonts w:ascii="Times New Roman" w:hAnsi="Times New Roman" w:cs="Times New Roman"/>
          <w:color w:val="000000"/>
          <w:sz w:val="28"/>
          <w:szCs w:val="28"/>
          <w14:textFill>
            <w14:solidFill>
              <w14:srgbClr w14:val="000000">
                <w14:alpha w14:val="2000"/>
              </w14:srgbClr>
            </w14:solidFill>
          </w14:textFill>
        </w:rPr>
        <w:t>].</w:t>
      </w:r>
    </w:p>
    <w:p w:rsidR="00666490" w:rsidRPr="00C01AFC" w:rsidRDefault="00666490" w:rsidP="00666490">
      <w:pPr>
        <w:pStyle w:val="a4"/>
        <w:spacing w:after="0" w:line="276" w:lineRule="auto"/>
        <w:ind w:left="780"/>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lastRenderedPageBreak/>
        <w:t>However, the widespread use of the Langmuir model should be interpreted critically. The model assumes a homogeneous metal surface, identical adsorption sites, and no interaction between adsorbed molecules, conditions that are rarely fulfilled in real corrosive systems [21</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,40</w:t>
      </w:r>
      <w:proofErr w:type="gramEnd"/>
      <w:r w:rsidRPr="00C01AFC">
        <w:rPr>
          <w:rFonts w:ascii="Times New Roman" w:hAnsi="Times New Roman" w:cs="Times New Roman"/>
          <w:color w:val="000000"/>
          <w:sz w:val="28"/>
          <w:szCs w:val="28"/>
          <w14:textFill>
            <w14:solidFill>
              <w14:srgbClr w14:val="000000">
                <w14:alpha w14:val="2000"/>
              </w14:srgbClr>
            </w14:solidFill>
          </w14:textFill>
        </w:rPr>
        <w:t>]. Steel surfaces exposed to acidic media are often heterogeneous because of surface defects, oxide remnants, local dissolution, and adsorption competition from aggressive ions such as Cl⁻ or SO₄²⁻ [19</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,23,24,30</w:t>
      </w:r>
      <w:proofErr w:type="gramEnd"/>
      <w:r w:rsidRPr="00C01AFC">
        <w:rPr>
          <w:rFonts w:ascii="Times New Roman" w:hAnsi="Times New Roman" w:cs="Times New Roman"/>
          <w:color w:val="000000"/>
          <w:sz w:val="28"/>
          <w:szCs w:val="28"/>
          <w14:textFill>
            <w14:solidFill>
              <w14:srgbClr w14:val="000000">
                <w14:alpha w14:val="2000"/>
              </w14:srgbClr>
            </w14:solidFill>
          </w14:textFill>
        </w:rPr>
        <w:t>]. Therefore, an apparently good Langmuir fit does not necessarily prove that the adsorption process is ideally Langmuir in a strict physicochemical sense [21</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,40</w:t>
      </w:r>
      <w:proofErr w:type="gramEnd"/>
      <w:r w:rsidRPr="00C01AFC">
        <w:rPr>
          <w:rFonts w:ascii="Times New Roman" w:hAnsi="Times New Roman" w:cs="Times New Roman"/>
          <w:color w:val="000000"/>
          <w:sz w:val="28"/>
          <w:szCs w:val="28"/>
          <w14:textFill>
            <w14:solidFill>
              <w14:srgbClr w14:val="000000">
                <w14:alpha w14:val="2000"/>
              </w14:srgbClr>
            </w14:solidFill>
          </w14:textFill>
        </w:rPr>
        <w:t>].</w:t>
      </w:r>
    </w:p>
    <w:p w:rsidR="00666490" w:rsidRPr="00C01AFC" w:rsidRDefault="00666490" w:rsidP="004F161B">
      <w:pPr>
        <w:pStyle w:val="a4"/>
        <w:spacing w:after="0" w:line="276" w:lineRule="auto"/>
        <w:ind w:left="780"/>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 xml:space="preserve">Deviations from Langmuir behavior may arise from several factors, including surface heterogeneity, mixed </w:t>
      </w:r>
      <w:proofErr w:type="spellStart"/>
      <w:r w:rsidRPr="00C01AFC">
        <w:rPr>
          <w:rFonts w:ascii="Times New Roman" w:hAnsi="Times New Roman" w:cs="Times New Roman"/>
          <w:color w:val="000000"/>
          <w:sz w:val="28"/>
          <w:szCs w:val="28"/>
          <w14:textFill>
            <w14:solidFill>
              <w14:srgbClr w14:val="000000">
                <w14:alpha w14:val="2000"/>
              </w14:srgbClr>
            </w14:solidFill>
          </w14:textFill>
        </w:rPr>
        <w:t>physisorption</w:t>
      </w:r>
      <w:proofErr w:type="spellEnd"/>
      <w:r w:rsidRPr="00C01AFC">
        <w:rPr>
          <w:rFonts w:ascii="Times New Roman" w:hAnsi="Times New Roman" w:cs="Times New Roman"/>
          <w:color w:val="000000"/>
          <w:sz w:val="28"/>
          <w:szCs w:val="28"/>
          <w14:textFill>
            <w14:solidFill>
              <w14:srgbClr w14:val="000000">
                <w14:alpha w14:val="2000"/>
              </w14:srgbClr>
            </w14:solidFill>
          </w14:textFill>
        </w:rPr>
        <w:t xml:space="preserve">–chemisorption contributions, multilayer tendencies, inhibitor aggregation, and competitive adsorption between inhibitor molecules and </w:t>
      </w:r>
      <w:r w:rsidR="004F161B" w:rsidRPr="00C01AFC">
        <w:rPr>
          <w:rFonts w:ascii="Times New Roman" w:hAnsi="Times New Roman" w:cs="Times New Roman"/>
          <w:color w:val="000000"/>
          <w:sz w:val="28"/>
          <w:szCs w:val="28"/>
          <w14:textFill>
            <w14:solidFill>
              <w14:srgbClr w14:val="000000">
                <w14:alpha w14:val="2000"/>
              </w14:srgbClr>
            </w14:solidFill>
          </w14:textFill>
        </w:rPr>
        <w:t>electrolyte ions [27</w:t>
      </w:r>
      <w:proofErr w:type="gramStart"/>
      <w:r w:rsidR="004F161B" w:rsidRPr="00C01AFC">
        <w:rPr>
          <w:rFonts w:ascii="Times New Roman" w:hAnsi="Times New Roman" w:cs="Times New Roman"/>
          <w:color w:val="000000"/>
          <w:sz w:val="28"/>
          <w:szCs w:val="28"/>
          <w14:textFill>
            <w14:solidFill>
              <w14:srgbClr w14:val="000000">
                <w14:alpha w14:val="2000"/>
              </w14:srgbClr>
            </w14:solidFill>
          </w14:textFill>
        </w:rPr>
        <w:t>,29</w:t>
      </w:r>
      <w:proofErr w:type="gramEnd"/>
      <w:r w:rsidRPr="00C01AFC">
        <w:rPr>
          <w:rFonts w:ascii="Times New Roman" w:hAnsi="Times New Roman" w:cs="Times New Roman"/>
          <w:color w:val="000000"/>
          <w:sz w:val="28"/>
          <w:szCs w:val="28"/>
          <w14:textFill>
            <w14:solidFill>
              <w14:srgbClr w14:val="000000">
                <w14:alpha w14:val="2000"/>
              </w14:srgbClr>
            </w14:solidFill>
          </w14:textFill>
        </w:rPr>
        <w:t>]. In addition, temperature, concentration range, and the method used to estimate surface coverage (θ) may influence the apparent isotherm fit [17</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,19,26,30</w:t>
      </w:r>
      <w:proofErr w:type="gramEnd"/>
      <w:r w:rsidRPr="00C01AFC">
        <w:rPr>
          <w:rFonts w:ascii="Times New Roman" w:hAnsi="Times New Roman" w:cs="Times New Roman"/>
          <w:color w:val="000000"/>
          <w:sz w:val="28"/>
          <w:szCs w:val="28"/>
          <w14:textFill>
            <w14:solidFill>
              <w14:srgbClr w14:val="000000">
                <w14:alpha w14:val="2000"/>
              </w14:srgbClr>
            </w14:solidFill>
          </w14:textFill>
        </w:rPr>
        <w:t>]. For this reason, adsorption constants and thermodynamic parameters derived from linearized models should be interpreted with caution and always within the limitations</w:t>
      </w:r>
      <w:r w:rsidR="004F161B" w:rsidRPr="00C01AFC">
        <w:rPr>
          <w:rFonts w:ascii="Times New Roman" w:hAnsi="Times New Roman" w:cs="Times New Roman"/>
          <w:color w:val="000000"/>
          <w:sz w:val="28"/>
          <w:szCs w:val="28"/>
          <w14:textFill>
            <w14:solidFill>
              <w14:srgbClr w14:val="000000">
                <w14:alpha w14:val="2000"/>
              </w14:srgbClr>
            </w14:solidFill>
          </w14:textFill>
        </w:rPr>
        <w:t xml:space="preserve"> of the experimental design [21</w:t>
      </w:r>
      <w:r w:rsidRPr="00C01AFC">
        <w:rPr>
          <w:rFonts w:ascii="Times New Roman" w:hAnsi="Times New Roman" w:cs="Times New Roman"/>
          <w:color w:val="000000"/>
          <w:sz w:val="28"/>
          <w:szCs w:val="28"/>
          <w14:textFill>
            <w14:solidFill>
              <w14:srgbClr w14:val="000000">
                <w14:alpha w14:val="2000"/>
              </w14:srgbClr>
            </w14:solidFill>
          </w14:textFill>
        </w:rPr>
        <w:t>].</w:t>
      </w:r>
    </w:p>
    <w:p w:rsidR="00666490" w:rsidRPr="00C01AFC" w:rsidRDefault="00666490" w:rsidP="004F161B">
      <w:pPr>
        <w:pStyle w:val="a4"/>
        <w:spacing w:after="0" w:line="276" w:lineRule="auto"/>
        <w:ind w:left="780"/>
        <w:jc w:val="lowKashida"/>
        <w:rPr>
          <w:rFonts w:ascii="Times New Roman" w:hAnsi="Times New Roman" w:cs="Times New Roman"/>
          <w:b/>
          <w:bCs/>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 xml:space="preserve">Compared with the Langmuir model, the </w:t>
      </w:r>
      <w:proofErr w:type="spellStart"/>
      <w:r w:rsidRPr="00C01AFC">
        <w:rPr>
          <w:rFonts w:ascii="Times New Roman" w:hAnsi="Times New Roman" w:cs="Times New Roman"/>
          <w:color w:val="000000"/>
          <w:sz w:val="28"/>
          <w:szCs w:val="28"/>
          <w14:textFill>
            <w14:solidFill>
              <w14:srgbClr w14:val="000000">
                <w14:alpha w14:val="2000"/>
              </w14:srgbClr>
            </w14:solidFill>
          </w14:textFill>
        </w:rPr>
        <w:t>Temkin</w:t>
      </w:r>
      <w:proofErr w:type="spellEnd"/>
      <w:r w:rsidRPr="00C01AFC">
        <w:rPr>
          <w:rFonts w:ascii="Times New Roman" w:hAnsi="Times New Roman" w:cs="Times New Roman"/>
          <w:color w:val="000000"/>
          <w:sz w:val="28"/>
          <w:szCs w:val="28"/>
          <w14:textFill>
            <w14:solidFill>
              <w14:srgbClr w14:val="000000">
                <w14:alpha w14:val="2000"/>
              </w14:srgbClr>
            </w14:solidFill>
          </w14:textFill>
        </w:rPr>
        <w:t xml:space="preserve"> isotherm may provide a more realistic description when interactions among adsorbed species are significant, while the </w:t>
      </w:r>
      <w:proofErr w:type="spellStart"/>
      <w:r w:rsidRPr="00C01AFC">
        <w:rPr>
          <w:rFonts w:ascii="Times New Roman" w:hAnsi="Times New Roman" w:cs="Times New Roman"/>
          <w:color w:val="000000"/>
          <w:sz w:val="28"/>
          <w:szCs w:val="28"/>
          <w14:textFill>
            <w14:solidFill>
              <w14:srgbClr w14:val="000000">
                <w14:alpha w14:val="2000"/>
              </w14:srgbClr>
            </w14:solidFill>
          </w14:textFill>
        </w:rPr>
        <w:t>Freundlich</w:t>
      </w:r>
      <w:proofErr w:type="spellEnd"/>
      <w:r w:rsidRPr="00C01AFC">
        <w:rPr>
          <w:rFonts w:ascii="Times New Roman" w:hAnsi="Times New Roman" w:cs="Times New Roman"/>
          <w:color w:val="000000"/>
          <w:sz w:val="28"/>
          <w:szCs w:val="28"/>
          <w14:textFill>
            <w14:solidFill>
              <w14:srgbClr w14:val="000000">
                <w14:alpha w14:val="2000"/>
              </w14:srgbClr>
            </w14:solidFill>
          </w14:textFill>
        </w:rPr>
        <w:t xml:space="preserve"> model can better reflect adsorption on energetic</w:t>
      </w:r>
      <w:r w:rsidR="004F161B" w:rsidRPr="00C01AFC">
        <w:rPr>
          <w:rFonts w:ascii="Times New Roman" w:hAnsi="Times New Roman" w:cs="Times New Roman"/>
          <w:color w:val="000000"/>
          <w:sz w:val="28"/>
          <w:szCs w:val="28"/>
          <w14:textFill>
            <w14:solidFill>
              <w14:srgbClr w14:val="000000">
                <w14:alpha w14:val="2000"/>
              </w14:srgbClr>
            </w14:solidFill>
          </w14:textFill>
        </w:rPr>
        <w:t>ally heterogeneous surfaces [</w:t>
      </w:r>
      <w:r w:rsidRPr="00C01AFC">
        <w:rPr>
          <w:rFonts w:ascii="Times New Roman" w:hAnsi="Times New Roman" w:cs="Times New Roman"/>
          <w:color w:val="000000"/>
          <w:sz w:val="28"/>
          <w:szCs w:val="28"/>
          <w14:textFill>
            <w14:solidFill>
              <w14:srgbClr w14:val="000000">
                <w14:alpha w14:val="2000"/>
              </w14:srgbClr>
            </w14:solidFill>
          </w14:textFill>
        </w:rPr>
        <w:t>40]. Although these alternative models are less frequently discussed in the reviewed azo-based inhibitor studies, their consideration is important, especially when the Langmuir plots show deviation, non-unity slopes, or lim</w:t>
      </w:r>
      <w:r w:rsidR="004F161B" w:rsidRPr="00C01AFC">
        <w:rPr>
          <w:rFonts w:ascii="Times New Roman" w:hAnsi="Times New Roman" w:cs="Times New Roman"/>
          <w:color w:val="000000"/>
          <w:sz w:val="28"/>
          <w:szCs w:val="28"/>
          <w14:textFill>
            <w14:solidFill>
              <w14:srgbClr w14:val="000000">
                <w14:alpha w14:val="2000"/>
              </w14:srgbClr>
            </w14:solidFill>
          </w14:textFill>
        </w:rPr>
        <w:t>ited linearity ranges [15</w:t>
      </w:r>
      <w:proofErr w:type="gramStart"/>
      <w:r w:rsidR="004F161B" w:rsidRPr="00C01AFC">
        <w:rPr>
          <w:rFonts w:ascii="Times New Roman" w:hAnsi="Times New Roman" w:cs="Times New Roman"/>
          <w:color w:val="000000"/>
          <w:sz w:val="28"/>
          <w:szCs w:val="28"/>
          <w14:textFill>
            <w14:solidFill>
              <w14:srgbClr w14:val="000000">
                <w14:alpha w14:val="2000"/>
              </w14:srgbClr>
            </w14:solidFill>
          </w14:textFill>
        </w:rPr>
        <w:t>,18,19</w:t>
      </w:r>
      <w:proofErr w:type="gramEnd"/>
      <w:r w:rsidR="004F161B" w:rsidRPr="00C01AFC">
        <w:rPr>
          <w:rFonts w:ascii="Times New Roman" w:hAnsi="Times New Roman" w:cs="Times New Roman"/>
          <w:color w:val="000000"/>
          <w:sz w:val="28"/>
          <w:szCs w:val="28"/>
          <w14:textFill>
            <w14:solidFill>
              <w14:srgbClr w14:val="000000">
                <w14:alpha w14:val="2000"/>
              </w14:srgbClr>
            </w14:solidFill>
          </w14:textFill>
        </w:rPr>
        <w:t xml:space="preserve"> </w:t>
      </w:r>
      <w:r w:rsidRPr="00C01AFC">
        <w:rPr>
          <w:rFonts w:ascii="Times New Roman" w:hAnsi="Times New Roman" w:cs="Times New Roman"/>
          <w:color w:val="000000"/>
          <w:sz w:val="28"/>
          <w:szCs w:val="28"/>
          <w14:textFill>
            <w14:solidFill>
              <w14:srgbClr w14:val="000000">
                <w14:alpha w14:val="2000"/>
              </w14:srgbClr>
            </w14:solidFill>
          </w14:textFill>
        </w:rPr>
        <w:t xml:space="preserve">,30]. Therefore, a critical comparison among Langmuir, </w:t>
      </w:r>
      <w:proofErr w:type="spellStart"/>
      <w:r w:rsidRPr="00C01AFC">
        <w:rPr>
          <w:rFonts w:ascii="Times New Roman" w:hAnsi="Times New Roman" w:cs="Times New Roman"/>
          <w:color w:val="000000"/>
          <w:sz w:val="28"/>
          <w:szCs w:val="28"/>
          <w14:textFill>
            <w14:solidFill>
              <w14:srgbClr w14:val="000000">
                <w14:alpha w14:val="2000"/>
              </w14:srgbClr>
            </w14:solidFill>
          </w14:textFill>
        </w:rPr>
        <w:t>Temkin</w:t>
      </w:r>
      <w:proofErr w:type="spellEnd"/>
      <w:r w:rsidRPr="00C01AFC">
        <w:rPr>
          <w:rFonts w:ascii="Times New Roman" w:hAnsi="Times New Roman" w:cs="Times New Roman"/>
          <w:color w:val="000000"/>
          <w:sz w:val="28"/>
          <w:szCs w:val="28"/>
          <w14:textFill>
            <w14:solidFill>
              <w14:srgbClr w14:val="000000">
                <w14:alpha w14:val="2000"/>
              </w14:srgbClr>
            </w14:solidFill>
          </w14:textFill>
        </w:rPr>
        <w:t xml:space="preserve">, and </w:t>
      </w:r>
      <w:proofErr w:type="spellStart"/>
      <w:r w:rsidRPr="00C01AFC">
        <w:rPr>
          <w:rFonts w:ascii="Times New Roman" w:hAnsi="Times New Roman" w:cs="Times New Roman"/>
          <w:color w:val="000000"/>
          <w:sz w:val="28"/>
          <w:szCs w:val="28"/>
          <w14:textFill>
            <w14:solidFill>
              <w14:srgbClr w14:val="000000">
                <w14:alpha w14:val="2000"/>
              </w14:srgbClr>
            </w14:solidFill>
          </w14:textFill>
        </w:rPr>
        <w:t>Freundlich</w:t>
      </w:r>
      <w:proofErr w:type="spellEnd"/>
      <w:r w:rsidRPr="00C01AFC">
        <w:rPr>
          <w:rFonts w:ascii="Times New Roman" w:hAnsi="Times New Roman" w:cs="Times New Roman"/>
          <w:color w:val="000000"/>
          <w:sz w:val="28"/>
          <w:szCs w:val="28"/>
          <w14:textFill>
            <w14:solidFill>
              <w14:srgbClr w14:val="000000">
                <w14:alpha w14:val="2000"/>
              </w14:srgbClr>
            </w14:solidFill>
          </w14:textFill>
        </w:rPr>
        <w:t xml:space="preserve"> models would strengthen future corrosion inhibition studies and improve the reliability of adsorption interpretations [21</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,40</w:t>
      </w:r>
      <w:proofErr w:type="gramEnd"/>
      <w:r w:rsidRPr="00C01AFC">
        <w:rPr>
          <w:rFonts w:ascii="Times New Roman" w:hAnsi="Times New Roman" w:cs="Times New Roman"/>
          <w:color w:val="000000"/>
          <w:sz w:val="28"/>
          <w:szCs w:val="28"/>
          <w14:textFill>
            <w14:solidFill>
              <w14:srgbClr w14:val="000000">
                <w14:alpha w14:val="2000"/>
              </w14:srgbClr>
            </w14:solidFill>
          </w14:textFill>
        </w:rPr>
        <w:t>].</w:t>
      </w:r>
    </w:p>
    <w:p w:rsidR="00666490" w:rsidRPr="00C01AFC" w:rsidRDefault="00666490" w:rsidP="00666490">
      <w:pPr>
        <w:spacing w:after="0" w:line="276" w:lineRule="auto"/>
        <w:jc w:val="lowKashida"/>
        <w:rPr>
          <w:rFonts w:ascii="Times New Roman" w:hAnsi="Times New Roman" w:cs="Times New Roman"/>
          <w:b/>
          <w:bCs/>
          <w:color w:val="000000"/>
          <w:sz w:val="28"/>
          <w:szCs w:val="28"/>
          <w14:textFill>
            <w14:solidFill>
              <w14:srgbClr w14:val="000000">
                <w14:alpha w14:val="2000"/>
              </w14:srgbClr>
            </w14:solidFill>
          </w14:textFill>
        </w:rPr>
      </w:pPr>
    </w:p>
    <w:p w:rsidR="00A22B5C" w:rsidRPr="00C01AFC" w:rsidRDefault="00666490" w:rsidP="000B5480">
      <w:pPr>
        <w:pStyle w:val="a4"/>
        <w:numPr>
          <w:ilvl w:val="1"/>
          <w:numId w:val="18"/>
        </w:numPr>
        <w:spacing w:after="0" w:line="276" w:lineRule="auto"/>
        <w:jc w:val="lowKashida"/>
        <w:rPr>
          <w:rFonts w:ascii="Times New Roman" w:hAnsi="Times New Roman" w:cs="Times New Roman"/>
          <w:b/>
          <w:bCs/>
          <w:color w:val="000000"/>
          <w:sz w:val="28"/>
          <w:szCs w:val="28"/>
          <w14:textFill>
            <w14:solidFill>
              <w14:srgbClr w14:val="000000">
                <w14:alpha w14:val="2000"/>
              </w14:srgbClr>
            </w14:solidFill>
          </w14:textFill>
        </w:rPr>
      </w:pPr>
      <w:r w:rsidRPr="00C01AFC">
        <w:rPr>
          <w:rFonts w:ascii="Times New Roman" w:hAnsi="Times New Roman" w:cs="Times New Roman"/>
          <w:b/>
          <w:bCs/>
          <w:color w:val="000000"/>
          <w:sz w:val="28"/>
          <w:szCs w:val="28"/>
          <w14:textFill>
            <w14:solidFill>
              <w14:srgbClr w14:val="000000">
                <w14:alpha w14:val="2000"/>
              </w14:srgbClr>
            </w14:solidFill>
          </w14:textFill>
        </w:rPr>
        <w:t>Structure- Guided Design Principles for H</w:t>
      </w:r>
      <w:r w:rsidR="00020D0A" w:rsidRPr="00C01AFC">
        <w:rPr>
          <w:rFonts w:ascii="Times New Roman" w:hAnsi="Times New Roman" w:cs="Times New Roman"/>
          <w:b/>
          <w:bCs/>
          <w:color w:val="000000"/>
          <w:sz w:val="28"/>
          <w:szCs w:val="28"/>
          <w14:textFill>
            <w14:solidFill>
              <w14:srgbClr w14:val="000000">
                <w14:alpha w14:val="2000"/>
              </w14:srgbClr>
            </w14:solidFill>
          </w14:textFill>
        </w:rPr>
        <w:t>igh- Performance Azo-Based Corrosion Inhibitors</w:t>
      </w:r>
    </w:p>
    <w:p w:rsidR="00A22B5C" w:rsidRPr="00C01AFC" w:rsidRDefault="00020D0A">
      <w:pPr>
        <w:spacing w:after="0" w:line="276" w:lineRule="auto"/>
        <w:jc w:val="lowKashida"/>
        <w:rPr>
          <w:rFonts w:ascii="Times New Roman" w:hAnsi="Times New Roman" w:cs="Times New Roman"/>
          <w:color w:val="000000"/>
          <w:sz w:val="28"/>
          <w:szCs w:val="28"/>
          <w:lang w:bidi="ar-IQ"/>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 xml:space="preserve">  A comparative evaluation of recent studies allows for the formulation of structure- oriented design principles for next- generation azo-based corrosion inhibitors. A consistent trend indicates that molecular structure critically controls adsorption strength and electrochemical </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stability</w:t>
      </w:r>
      <w:r w:rsidRPr="00C01AFC">
        <w:rPr>
          <w:rFonts w:ascii="Times New Roman" w:hAnsi="Times New Roman" w:cs="Times New Roman"/>
          <w:color w:val="000000"/>
          <w:sz w:val="28"/>
          <w:szCs w:val="28"/>
          <w:lang w:bidi="ar-IQ"/>
          <w14:textFill>
            <w14:solidFill>
              <w14:srgbClr w14:val="000000">
                <w14:alpha w14:val="2000"/>
              </w14:srgbClr>
            </w14:solidFill>
          </w14:textFill>
        </w:rPr>
        <w:t>[</w:t>
      </w:r>
      <w:proofErr w:type="gramEnd"/>
      <w:r w:rsidRPr="00C01AFC">
        <w:rPr>
          <w:rFonts w:ascii="Times New Roman" w:hAnsi="Times New Roman" w:cs="Times New Roman"/>
          <w:color w:val="000000"/>
          <w:sz w:val="28"/>
          <w:szCs w:val="28"/>
          <w:lang w:bidi="ar-IQ"/>
          <w14:textFill>
            <w14:solidFill>
              <w14:srgbClr w14:val="000000">
                <w14:alpha w14:val="2000"/>
              </w14:srgbClr>
            </w14:solidFill>
          </w14:textFill>
        </w:rPr>
        <w:t>15,18,30].</w:t>
      </w:r>
    </w:p>
    <w:p w:rsidR="00A22B5C" w:rsidRPr="00C01AFC" w:rsidRDefault="00020D0A">
      <w:pPr>
        <w:spacing w:after="0" w:line="276" w:lineRule="auto"/>
        <w:jc w:val="lowKashida"/>
        <w:rPr>
          <w:rFonts w:ascii="Times New Roman" w:hAnsi="Times New Roman" w:cs="Times New Roman"/>
          <w:color w:val="000000"/>
          <w:sz w:val="28"/>
          <w:szCs w:val="28"/>
          <w:lang w:bidi="ar-IQ"/>
          <w14:textFill>
            <w14:solidFill>
              <w14:srgbClr w14:val="000000">
                <w14:alpha w14:val="2000"/>
              </w14:srgbClr>
            </w14:solidFill>
          </w14:textFill>
        </w:rPr>
      </w:pPr>
      <w:r w:rsidRPr="00C01AFC">
        <w:rPr>
          <w:rFonts w:ascii="Times New Roman" w:hAnsi="Times New Roman" w:cs="Times New Roman"/>
          <w:color w:val="000000"/>
          <w:sz w:val="28"/>
          <w:szCs w:val="28"/>
          <w:lang w:bidi="ar-IQ"/>
          <w14:textFill>
            <w14:solidFill>
              <w14:srgbClr w14:val="000000">
                <w14:alpha w14:val="2000"/>
              </w14:srgbClr>
            </w14:solidFill>
          </w14:textFill>
        </w:rPr>
        <w:t xml:space="preserve">First, the incorporation of multiple electron- donor centers, particularly in di azo derivatives and azo Schiff bases, significantly enhances inhibition efficiency. The presence of -N=N- double bonds or integrated azo-imine groups (-C=N-) also </w:t>
      </w:r>
      <w:r w:rsidRPr="00C01AFC">
        <w:rPr>
          <w:rFonts w:ascii="Times New Roman" w:hAnsi="Times New Roman" w:cs="Times New Roman"/>
          <w:color w:val="000000"/>
          <w:sz w:val="28"/>
          <w:szCs w:val="28"/>
          <w:lang w:bidi="ar-IQ"/>
          <w14:textFill>
            <w14:solidFill>
              <w14:srgbClr w14:val="000000">
                <w14:alpha w14:val="2000"/>
              </w14:srgbClr>
            </w14:solidFill>
          </w14:textFill>
        </w:rPr>
        <w:lastRenderedPageBreak/>
        <w:t>increases the number of coordination sites available for interaction with vacant iron d orbitals, thereby strengthening chemosorption contributions and stabilizing the protective film [15</w:t>
      </w:r>
      <w:proofErr w:type="gramStart"/>
      <w:r w:rsidRPr="00C01AFC">
        <w:rPr>
          <w:rFonts w:ascii="Times New Roman" w:hAnsi="Times New Roman" w:cs="Times New Roman"/>
          <w:color w:val="000000"/>
          <w:sz w:val="28"/>
          <w:szCs w:val="28"/>
          <w:lang w:bidi="ar-IQ"/>
          <w14:textFill>
            <w14:solidFill>
              <w14:srgbClr w14:val="000000">
                <w14:alpha w14:val="2000"/>
              </w14:srgbClr>
            </w14:solidFill>
          </w14:textFill>
        </w:rPr>
        <w:t>,18,21,30</w:t>
      </w:r>
      <w:proofErr w:type="gramEnd"/>
      <w:r w:rsidRPr="00C01AFC">
        <w:rPr>
          <w:rFonts w:ascii="Times New Roman" w:hAnsi="Times New Roman" w:cs="Times New Roman"/>
          <w:color w:val="000000"/>
          <w:sz w:val="28"/>
          <w:szCs w:val="28"/>
          <w:lang w:bidi="ar-IQ"/>
          <w14:textFill>
            <w14:solidFill>
              <w14:srgbClr w14:val="000000">
                <w14:alpha w14:val="2000"/>
              </w14:srgbClr>
            </w14:solidFill>
          </w14:textFill>
        </w:rPr>
        <w:t>].</w:t>
      </w:r>
    </w:p>
    <w:p w:rsidR="00A22B5C" w:rsidRPr="00C01AFC" w:rsidRDefault="00020D0A">
      <w:pPr>
        <w:spacing w:after="0" w:line="276" w:lineRule="auto"/>
        <w:jc w:val="lowKashida"/>
        <w:rPr>
          <w:rFonts w:ascii="Times New Roman" w:hAnsi="Times New Roman" w:cs="Times New Roman"/>
          <w:color w:val="000000"/>
          <w:sz w:val="28"/>
          <w:szCs w:val="28"/>
          <w:lang w:bidi="ar-IQ"/>
          <w14:textFill>
            <w14:solidFill>
              <w14:srgbClr w14:val="000000">
                <w14:alpha w14:val="2000"/>
              </w14:srgbClr>
            </w14:solidFill>
          </w14:textFill>
        </w:rPr>
      </w:pPr>
      <w:r w:rsidRPr="00C01AFC">
        <w:rPr>
          <w:rFonts w:ascii="Times New Roman" w:hAnsi="Times New Roman" w:cs="Times New Roman"/>
          <w:color w:val="000000"/>
          <w:sz w:val="28"/>
          <w:szCs w:val="28"/>
          <w:lang w:bidi="ar-IQ"/>
          <w14:textFill>
            <w14:solidFill>
              <w14:srgbClr w14:val="000000">
                <w14:alpha w14:val="2000"/>
              </w14:srgbClr>
            </w14:solidFill>
          </w14:textFill>
        </w:rPr>
        <w:t xml:space="preserve">Second, extended π coupling and molecular planarity promote better surface coverage through interactions of π-d orbitals with the steel </w:t>
      </w:r>
      <w:proofErr w:type="gramStart"/>
      <w:r w:rsidRPr="00C01AFC">
        <w:rPr>
          <w:rFonts w:ascii="Times New Roman" w:hAnsi="Times New Roman" w:cs="Times New Roman"/>
          <w:color w:val="000000"/>
          <w:sz w:val="28"/>
          <w:szCs w:val="28"/>
          <w:lang w:bidi="ar-IQ"/>
          <w14:textFill>
            <w14:solidFill>
              <w14:srgbClr w14:val="000000">
                <w14:alpha w14:val="2000"/>
              </w14:srgbClr>
            </w14:solidFill>
          </w14:textFill>
        </w:rPr>
        <w:t>surface[</w:t>
      </w:r>
      <w:proofErr w:type="gramEnd"/>
      <w:r w:rsidRPr="00C01AFC">
        <w:rPr>
          <w:rFonts w:ascii="Times New Roman" w:hAnsi="Times New Roman" w:cs="Times New Roman"/>
          <w:color w:val="000000"/>
          <w:sz w:val="28"/>
          <w:szCs w:val="28"/>
          <w:lang w:bidi="ar-IQ"/>
          <w14:textFill>
            <w14:solidFill>
              <w14:srgbClr w14:val="000000">
                <w14:alpha w14:val="2000"/>
              </w14:srgbClr>
            </w14:solidFill>
          </w14:textFill>
        </w:rPr>
        <w:t xml:space="preserve">20,22]. Planar molecules with delocalized electron density generally exhibit lower energy </w:t>
      </w:r>
      <w:proofErr w:type="gramStart"/>
      <w:r w:rsidRPr="00C01AFC">
        <w:rPr>
          <w:rFonts w:ascii="Times New Roman" w:hAnsi="Times New Roman" w:cs="Times New Roman"/>
          <w:color w:val="000000"/>
          <w:sz w:val="28"/>
          <w:szCs w:val="28"/>
          <w:lang w:bidi="ar-IQ"/>
          <w14:textFill>
            <w14:solidFill>
              <w14:srgbClr w14:val="000000">
                <w14:alpha w14:val="2000"/>
              </w14:srgbClr>
            </w14:solidFill>
          </w14:textFill>
        </w:rPr>
        <w:t>gaps(</w:t>
      </w:r>
      <w:proofErr w:type="gramEnd"/>
      <w:r w:rsidRPr="00C01AFC">
        <w:rPr>
          <w:rFonts w:ascii="Times New Roman" w:hAnsi="Times New Roman" w:cs="Times New Roman"/>
          <w:color w:val="000000"/>
          <w:sz w:val="28"/>
          <w:szCs w:val="28"/>
          <w:lang w:bidi="ar-IQ"/>
          <w14:textFill>
            <w14:solidFill>
              <w14:srgbClr w14:val="000000">
                <w14:alpha w14:val="2000"/>
              </w14:srgbClr>
            </w14:solidFill>
          </w14:textFill>
        </w:rPr>
        <w:t>∆E) and higher EHOMO values, which facilitate electron donation and stronger absorption[21,27,42]. In many of the cases reviewed, inhibitors exhibiting ∆G◦ ads values approaching -40 KJ mol</w:t>
      </w:r>
      <w:r w:rsidRPr="00C01AFC">
        <w:rPr>
          <w:rFonts w:ascii="Times New Roman" w:hAnsi="Times New Roman" w:cs="Times New Roman"/>
          <w:color w:val="000000"/>
          <w:sz w:val="28"/>
          <w:szCs w:val="28"/>
          <w:vertAlign w:val="superscript"/>
          <w:lang w:bidi="ar-IQ"/>
          <w14:textFill>
            <w14:solidFill>
              <w14:srgbClr w14:val="000000">
                <w14:alpha w14:val="2000"/>
              </w14:srgbClr>
            </w14:solidFill>
          </w14:textFill>
        </w:rPr>
        <w:t xml:space="preserve">-1 </w:t>
      </w:r>
      <w:r w:rsidRPr="00C01AFC">
        <w:rPr>
          <w:rFonts w:ascii="Times New Roman" w:hAnsi="Times New Roman" w:cs="Times New Roman"/>
          <w:color w:val="000000"/>
          <w:sz w:val="28"/>
          <w:szCs w:val="28"/>
          <w:lang w:bidi="ar-IQ"/>
          <w14:textFill>
            <w14:solidFill>
              <w14:srgbClr w14:val="000000">
                <w14:alpha w14:val="2000"/>
              </w14:srgbClr>
            </w14:solidFill>
          </w14:textFill>
        </w:rPr>
        <w:t xml:space="preserve">and ∆E values below approximately 4eV were associated with inhibition efficiency exceeding 95%, indicating a synergistic relationship between thermodynamic and electronic </w:t>
      </w:r>
      <w:proofErr w:type="gramStart"/>
      <w:r w:rsidRPr="00C01AFC">
        <w:rPr>
          <w:rFonts w:ascii="Times New Roman" w:hAnsi="Times New Roman" w:cs="Times New Roman"/>
          <w:color w:val="000000"/>
          <w:sz w:val="28"/>
          <w:szCs w:val="28"/>
          <w:lang w:bidi="ar-IQ"/>
          <w14:textFill>
            <w14:solidFill>
              <w14:srgbClr w14:val="000000">
                <w14:alpha w14:val="2000"/>
              </w14:srgbClr>
            </w14:solidFill>
          </w14:textFill>
        </w:rPr>
        <w:t>indicators[</w:t>
      </w:r>
      <w:proofErr w:type="gramEnd"/>
      <w:r w:rsidRPr="00C01AFC">
        <w:rPr>
          <w:rFonts w:ascii="Times New Roman" w:hAnsi="Times New Roman" w:cs="Times New Roman"/>
          <w:color w:val="000000"/>
          <w:sz w:val="28"/>
          <w:szCs w:val="28"/>
          <w:lang w:bidi="ar-IQ"/>
          <w14:textFill>
            <w14:solidFill>
              <w14:srgbClr w14:val="000000">
                <w14:alpha w14:val="2000"/>
              </w14:srgbClr>
            </w14:solidFill>
          </w14:textFill>
        </w:rPr>
        <w:t>22,41-43].</w:t>
      </w:r>
    </w:p>
    <w:p w:rsidR="00A22B5C" w:rsidRPr="00C01AFC" w:rsidRDefault="00020D0A">
      <w:pPr>
        <w:spacing w:after="0" w:line="276" w:lineRule="auto"/>
        <w:jc w:val="lowKashida"/>
        <w:rPr>
          <w:rFonts w:ascii="Times New Roman" w:hAnsi="Times New Roman" w:cs="Times New Roman"/>
          <w:color w:val="000000"/>
          <w:sz w:val="28"/>
          <w:szCs w:val="28"/>
          <w:lang w:bidi="ar-IQ"/>
          <w14:textFill>
            <w14:solidFill>
              <w14:srgbClr w14:val="000000">
                <w14:alpha w14:val="2000"/>
              </w14:srgbClr>
            </w14:solidFill>
          </w14:textFill>
        </w:rPr>
      </w:pPr>
      <w:r w:rsidRPr="00C01AFC">
        <w:rPr>
          <w:rFonts w:ascii="Times New Roman" w:hAnsi="Times New Roman" w:cs="Times New Roman"/>
          <w:color w:val="000000"/>
          <w:sz w:val="28"/>
          <w:szCs w:val="28"/>
          <w:lang w:bidi="ar-IQ"/>
          <w14:textFill>
            <w14:solidFill>
              <w14:srgbClr w14:val="000000">
                <w14:alpha w14:val="2000"/>
              </w14:srgbClr>
            </w14:solidFill>
          </w14:textFill>
        </w:rPr>
        <w:t>Third, the effects of substituents play a crucial role in the adsorption behavior. Electron donor groups such as -OH,-NH</w:t>
      </w:r>
      <w:r w:rsidRPr="00C01AFC">
        <w:rPr>
          <w:rFonts w:ascii="Times New Roman" w:hAnsi="Times New Roman" w:cs="Times New Roman"/>
          <w:color w:val="000000"/>
          <w:sz w:val="28"/>
          <w:szCs w:val="28"/>
          <w:vertAlign w:val="subscript"/>
          <w:lang w:bidi="ar-IQ"/>
          <w14:textFill>
            <w14:solidFill>
              <w14:srgbClr w14:val="000000">
                <w14:alpha w14:val="2000"/>
              </w14:srgbClr>
            </w14:solidFill>
          </w14:textFill>
        </w:rPr>
        <w:t xml:space="preserve">2 </w:t>
      </w:r>
      <w:r w:rsidRPr="00C01AFC">
        <w:rPr>
          <w:rFonts w:ascii="Times New Roman" w:hAnsi="Times New Roman" w:cs="Times New Roman"/>
          <w:color w:val="000000"/>
          <w:sz w:val="28"/>
          <w:szCs w:val="28"/>
          <w:lang w:bidi="ar-IQ"/>
          <w14:textFill>
            <w14:solidFill>
              <w14:srgbClr w14:val="000000">
                <w14:alpha w14:val="2000"/>
              </w14:srgbClr>
            </w14:solidFill>
          </w14:textFill>
        </w:rPr>
        <w:t>and OCH</w:t>
      </w:r>
      <w:r w:rsidRPr="00C01AFC">
        <w:rPr>
          <w:rFonts w:ascii="Times New Roman" w:hAnsi="Times New Roman" w:cs="Times New Roman"/>
          <w:color w:val="000000"/>
          <w:sz w:val="28"/>
          <w:szCs w:val="28"/>
          <w:vertAlign w:val="subscript"/>
          <w:lang w:bidi="ar-IQ"/>
          <w14:textFill>
            <w14:solidFill>
              <w14:srgbClr w14:val="000000">
                <w14:alpha w14:val="2000"/>
              </w14:srgbClr>
            </w14:solidFill>
          </w14:textFill>
        </w:rPr>
        <w:t xml:space="preserve">3 </w:t>
      </w:r>
      <w:r w:rsidRPr="00C01AFC">
        <w:rPr>
          <w:rFonts w:ascii="Times New Roman" w:hAnsi="Times New Roman" w:cs="Times New Roman"/>
          <w:color w:val="000000"/>
          <w:sz w:val="28"/>
          <w:szCs w:val="28"/>
          <w:lang w:bidi="ar-IQ"/>
          <w14:textFill>
            <w14:solidFill>
              <w14:srgbClr w14:val="000000">
                <w14:alpha w14:val="2000"/>
              </w14:srgbClr>
            </w14:solidFill>
          </w14:textFill>
        </w:rPr>
        <w:t>enhance electron density and promote stronger donor- acceptor interactions, while steric hindrance may reduce the packing efficiency on the steel surface[17,21,31]. Therefore, the balance between electronic optimization and structural coherence is a crucial factor in optimization.</w:t>
      </w:r>
    </w:p>
    <w:p w:rsidR="00A22B5C" w:rsidRPr="00C01AFC" w:rsidRDefault="00020D0A">
      <w:pPr>
        <w:spacing w:after="0" w:line="276" w:lineRule="auto"/>
        <w:jc w:val="lowKashida"/>
        <w:rPr>
          <w:rFonts w:ascii="Times New Roman" w:hAnsi="Times New Roman" w:cs="Times New Roman"/>
          <w:color w:val="000000"/>
          <w:sz w:val="28"/>
          <w:szCs w:val="28"/>
          <w:lang w:bidi="ar-IQ"/>
          <w14:textFill>
            <w14:solidFill>
              <w14:srgbClr w14:val="000000">
                <w14:alpha w14:val="2000"/>
              </w14:srgbClr>
            </w14:solidFill>
          </w14:textFill>
        </w:rPr>
      </w:pPr>
      <w:r w:rsidRPr="00C01AFC">
        <w:rPr>
          <w:rFonts w:ascii="Times New Roman" w:hAnsi="Times New Roman" w:cs="Times New Roman"/>
          <w:color w:val="000000"/>
          <w:sz w:val="28"/>
          <w:szCs w:val="28"/>
          <w:lang w:bidi="ar-IQ"/>
          <w14:textFill>
            <w14:solidFill>
              <w14:srgbClr w14:val="000000">
                <w14:alpha w14:val="2000"/>
              </w14:srgbClr>
            </w14:solidFill>
          </w14:textFill>
        </w:rPr>
        <w:t xml:space="preserve">Finally, the acidic medium itself affects adsorption mechanisms through proton equilibrium and the competitive adsorption of aggressive anions such as Cl-, which can modify the surface charge and adsorption </w:t>
      </w:r>
      <w:proofErr w:type="gramStart"/>
      <w:r w:rsidRPr="00C01AFC">
        <w:rPr>
          <w:rFonts w:ascii="Times New Roman" w:hAnsi="Times New Roman" w:cs="Times New Roman"/>
          <w:color w:val="000000"/>
          <w:sz w:val="28"/>
          <w:szCs w:val="28"/>
          <w:lang w:bidi="ar-IQ"/>
          <w14:textFill>
            <w14:solidFill>
              <w14:srgbClr w14:val="000000">
                <w14:alpha w14:val="2000"/>
              </w14:srgbClr>
            </w14:solidFill>
          </w14:textFill>
        </w:rPr>
        <w:t>direction[</w:t>
      </w:r>
      <w:proofErr w:type="gramEnd"/>
      <w:r w:rsidRPr="00C01AFC">
        <w:rPr>
          <w:rFonts w:ascii="Times New Roman" w:hAnsi="Times New Roman" w:cs="Times New Roman"/>
          <w:color w:val="000000"/>
          <w:sz w:val="28"/>
          <w:szCs w:val="28"/>
          <w:lang w:bidi="ar-IQ"/>
          <w14:textFill>
            <w14:solidFill>
              <w14:srgbClr w14:val="000000">
                <w14:alpha w14:val="2000"/>
              </w14:srgbClr>
            </w14:solidFill>
          </w14:textFill>
        </w:rPr>
        <w:t>38,39,40]. Therefore, the rational design of inhibitors should consider both intrinsic molecular electronic properties and environmental conditions to ensure robust performance.</w:t>
      </w:r>
    </w:p>
    <w:p w:rsidR="00A22B5C" w:rsidRPr="00C01AFC" w:rsidRDefault="00020D0A">
      <w:pPr>
        <w:spacing w:after="0" w:line="276" w:lineRule="auto"/>
        <w:jc w:val="lowKashida"/>
        <w:rPr>
          <w:rFonts w:ascii="Times New Roman" w:hAnsi="Times New Roman" w:cs="Times New Roman"/>
          <w:color w:val="000000"/>
          <w:sz w:val="28"/>
          <w:szCs w:val="28"/>
          <w:lang w:bidi="ar-IQ"/>
          <w14:textFill>
            <w14:solidFill>
              <w14:srgbClr w14:val="000000">
                <w14:alpha w14:val="2000"/>
              </w14:srgbClr>
            </w14:solidFill>
          </w14:textFill>
        </w:rPr>
      </w:pPr>
      <w:r w:rsidRPr="00C01AFC">
        <w:rPr>
          <w:rFonts w:ascii="Times New Roman" w:hAnsi="Times New Roman" w:cs="Times New Roman"/>
          <w:color w:val="000000"/>
          <w:sz w:val="28"/>
          <w:szCs w:val="28"/>
          <w:lang w:bidi="ar-IQ"/>
          <w14:textFill>
            <w14:solidFill>
              <w14:srgbClr w14:val="000000">
                <w14:alpha w14:val="2000"/>
              </w14:srgbClr>
            </w14:solidFill>
          </w14:textFill>
        </w:rPr>
        <w:t>In general, the reviewed evidence suggests that future highly efficient azo inhibitors should incorporate multiple stabilization centers, extended coupling systems, improved molecular flattening, and electronically favorable substitutions to increase adsorption strength and long- term electrochemical stability.</w:t>
      </w:r>
    </w:p>
    <w:p w:rsidR="00B91EAC" w:rsidRPr="00C01AFC" w:rsidRDefault="00B91EAC">
      <w:pPr>
        <w:spacing w:after="0" w:line="276" w:lineRule="auto"/>
        <w:jc w:val="lowKashida"/>
        <w:rPr>
          <w:rFonts w:ascii="Times New Roman" w:hAnsi="Times New Roman" w:cs="Times New Roman"/>
          <w:color w:val="000000"/>
          <w:sz w:val="28"/>
          <w:szCs w:val="28"/>
          <w:lang w:bidi="ar-IQ"/>
          <w14:textFill>
            <w14:solidFill>
              <w14:srgbClr w14:val="000000">
                <w14:alpha w14:val="2000"/>
              </w14:srgbClr>
            </w14:solidFill>
          </w14:textFill>
        </w:rPr>
      </w:pPr>
    </w:p>
    <w:p w:rsidR="00A22B5C" w:rsidRPr="00C01AFC" w:rsidRDefault="00A22B5C" w:rsidP="000B5480">
      <w:pPr>
        <w:spacing w:after="0" w:line="276" w:lineRule="auto"/>
        <w:rPr>
          <w:rFonts w:ascii="Times New Roman" w:hAnsi="Times New Roman" w:cs="Times New Roman"/>
          <w:b/>
          <w:bCs/>
          <w:color w:val="000000"/>
          <w:sz w:val="28"/>
          <w:szCs w:val="28"/>
          <w14:textFill>
            <w14:solidFill>
              <w14:srgbClr w14:val="000000">
                <w14:alpha w14:val="2000"/>
              </w14:srgbClr>
            </w14:solidFill>
          </w14:textFill>
        </w:rPr>
      </w:pPr>
    </w:p>
    <w:p w:rsidR="00A22B5C" w:rsidRPr="00C01AFC" w:rsidRDefault="00020D0A" w:rsidP="000B5480">
      <w:pPr>
        <w:pStyle w:val="a4"/>
        <w:numPr>
          <w:ilvl w:val="0"/>
          <w:numId w:val="18"/>
        </w:numPr>
        <w:spacing w:after="0" w:line="276" w:lineRule="auto"/>
        <w:jc w:val="lowKashida"/>
        <w:rPr>
          <w:rFonts w:ascii="Times New Roman" w:hAnsi="Times New Roman" w:cs="Times New Roman"/>
          <w:b/>
          <w:bCs/>
          <w:color w:val="000000"/>
          <w:sz w:val="28"/>
          <w:szCs w:val="28"/>
          <w14:textFill>
            <w14:solidFill>
              <w14:srgbClr w14:val="000000">
                <w14:alpha w14:val="2000"/>
              </w14:srgbClr>
            </w14:solidFill>
          </w14:textFill>
        </w:rPr>
      </w:pPr>
      <w:r w:rsidRPr="00C01AFC">
        <w:rPr>
          <w:rFonts w:ascii="Times New Roman" w:hAnsi="Times New Roman" w:cs="Times New Roman"/>
          <w:b/>
          <w:bCs/>
          <w:color w:val="000000"/>
          <w:sz w:val="28"/>
          <w:szCs w:val="28"/>
          <w14:textFill>
            <w14:solidFill>
              <w14:srgbClr w14:val="000000">
                <w14:alpha w14:val="2000"/>
              </w14:srgbClr>
            </w14:solidFill>
          </w14:textFill>
        </w:rPr>
        <w:t>Critical Limitations and Research Gaps</w:t>
      </w:r>
    </w:p>
    <w:p w:rsidR="00A22B5C" w:rsidRPr="00C01AFC" w:rsidRDefault="00020D0A">
      <w:p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 xml:space="preserve">         Despite the promising inhibition efficiencies reported for azo-based compounds, several limitations and research gaps remain. Most of the reviewed studies were conducted under controlled laboratory conditions using short immersion times and relatively simple acidic media, which may not fully represent complex industrial environments. Long-term stability, temperature fluctuation effects, and real-field applicability are still insufficiently investigated.</w:t>
      </w:r>
    </w:p>
    <w:p w:rsidR="00A22B5C" w:rsidRPr="00C01AFC" w:rsidRDefault="00020D0A">
      <w:p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 xml:space="preserve">        Additionally, although many studies reported adsorption thermodynamics and electrochemical parameters, a systematic correlation between molecular structure, adsorption strength, and industrial performance remains limited. Comparative studies </w:t>
      </w:r>
      <w:r w:rsidRPr="00C01AFC">
        <w:rPr>
          <w:rFonts w:ascii="Times New Roman" w:hAnsi="Times New Roman" w:cs="Times New Roman"/>
          <w:color w:val="000000"/>
          <w:sz w:val="28"/>
          <w:szCs w:val="28"/>
          <w14:textFill>
            <w14:solidFill>
              <w14:srgbClr w14:val="000000">
                <w14:alpha w14:val="2000"/>
              </w14:srgbClr>
            </w14:solidFill>
          </w14:textFill>
        </w:rPr>
        <w:lastRenderedPageBreak/>
        <w:t>involving structurally related mono-azo and bis-azo derivatives under identical experimental conditions are still scarce.</w:t>
      </w:r>
    </w:p>
    <w:p w:rsidR="00A22B5C" w:rsidRPr="00C01AFC" w:rsidRDefault="00020D0A">
      <w:p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 xml:space="preserve">From a theoretical perspective, while density functional theory (DFT) has been widely </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employed,</w:t>
      </w:r>
      <w:proofErr w:type="gramEnd"/>
      <w:r w:rsidRPr="00C01AFC">
        <w:rPr>
          <w:rFonts w:ascii="Times New Roman" w:hAnsi="Times New Roman" w:cs="Times New Roman"/>
          <w:color w:val="000000"/>
          <w:sz w:val="28"/>
          <w:szCs w:val="28"/>
          <w14:textFill>
            <w14:solidFill>
              <w14:srgbClr w14:val="000000">
                <w14:alpha w14:val="2000"/>
              </w14:srgbClr>
            </w14:solidFill>
          </w14:textFill>
        </w:rPr>
        <w:t xml:space="preserve"> advanced simulation approaches such as molecular dynamics (MD) under realistic solvent conditions are less frequently reported. Furthermore, environmental impact assessment and toxicity evaluation of azo-based inhibitors have received limited attention, despite their potential relevance for large-scale applications.</w:t>
      </w:r>
    </w:p>
    <w:p w:rsidR="00A22B5C" w:rsidRPr="00C01AFC" w:rsidRDefault="00020D0A">
      <w:p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 xml:space="preserve">        Future research should therefore focus on integrated experimental–theoretical approaches, long-term corrosion testing, and environmentally sustainable molecular design strategies to enhance practical applicability.</w:t>
      </w:r>
    </w:p>
    <w:p w:rsidR="00A22B5C" w:rsidRPr="00C01AFC" w:rsidRDefault="00020D0A">
      <w:p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 xml:space="preserve">In addition to the conceptual limitations discussed above, several methodological inconsistencies can be identified in the studies reviewed. Despite the reported high inhibition efficiency, caution should be exercised when making direct comparisons between studies. Significant methodological differences exist in the experimental conditions, including immersion time, temperature, acid concentration, and surface preparation procedures. In some cases, ∆G◦ ads values are calculated using different adsorption models or without a clearly defined method for determining the equilibrium constant the method of determination, which may affect the thermodynamic </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interpretation[</w:t>
      </w:r>
      <w:proofErr w:type="gramEnd"/>
      <w:r w:rsidRPr="00C01AFC">
        <w:rPr>
          <w:rFonts w:ascii="Times New Roman" w:hAnsi="Times New Roman" w:cs="Times New Roman"/>
          <w:color w:val="000000"/>
          <w:sz w:val="28"/>
          <w:szCs w:val="28"/>
          <w14:textFill>
            <w14:solidFill>
              <w14:srgbClr w14:val="000000">
                <w14:alpha w14:val="2000"/>
              </w14:srgbClr>
            </w14:solidFill>
          </w14:textFill>
        </w:rPr>
        <w:t xml:space="preserve">40,41]. Furthermore, inhibition efficiency values are sometimes compared across different </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media(</w:t>
      </w:r>
      <w:proofErr w:type="gramEnd"/>
      <w:r w:rsidRPr="00C01AFC">
        <w:rPr>
          <w:rFonts w:ascii="Times New Roman" w:hAnsi="Times New Roman" w:cs="Times New Roman"/>
          <w:color w:val="000000"/>
          <w:sz w:val="28"/>
          <w:szCs w:val="28"/>
          <w14:textFill>
            <w14:solidFill>
              <w14:srgbClr w14:val="000000">
                <w14:alpha w14:val="2000"/>
              </w14:srgbClr>
            </w14:solidFill>
          </w14:textFill>
        </w:rPr>
        <w:t>HCl vs. H</w:t>
      </w:r>
      <w:r w:rsidRPr="00C01AFC">
        <w:rPr>
          <w:rFonts w:ascii="Times New Roman" w:hAnsi="Times New Roman" w:cs="Times New Roman"/>
          <w:color w:val="000000"/>
          <w:sz w:val="28"/>
          <w:szCs w:val="28"/>
          <w:vertAlign w:val="subscript"/>
          <w14:textFill>
            <w14:solidFill>
              <w14:srgbClr w14:val="000000">
                <w14:alpha w14:val="2000"/>
              </w14:srgbClr>
            </w14:solidFill>
          </w14:textFill>
        </w:rPr>
        <w:t>2</w:t>
      </w:r>
      <w:r w:rsidRPr="00C01AFC">
        <w:rPr>
          <w:rFonts w:ascii="Times New Roman" w:hAnsi="Times New Roman" w:cs="Times New Roman"/>
          <w:color w:val="000000"/>
          <w:sz w:val="28"/>
          <w:szCs w:val="28"/>
          <w14:textFill>
            <w14:solidFill>
              <w14:srgbClr w14:val="000000">
                <w14:alpha w14:val="2000"/>
              </w14:srgbClr>
            </w14:solidFill>
          </w14:textFill>
        </w:rPr>
        <w:t>SO</w:t>
      </w:r>
      <w:r w:rsidRPr="00C01AFC">
        <w:rPr>
          <w:rFonts w:ascii="Times New Roman" w:hAnsi="Times New Roman" w:cs="Times New Roman"/>
          <w:color w:val="000000"/>
          <w:sz w:val="28"/>
          <w:szCs w:val="28"/>
          <w:vertAlign w:val="subscript"/>
          <w14:textFill>
            <w14:solidFill>
              <w14:srgbClr w14:val="000000">
                <w14:alpha w14:val="2000"/>
              </w14:srgbClr>
            </w14:solidFill>
          </w14:textFill>
        </w:rPr>
        <w:t>4</w:t>
      </w:r>
      <w:r w:rsidRPr="00C01AFC">
        <w:rPr>
          <w:rFonts w:ascii="Times New Roman" w:hAnsi="Times New Roman" w:cs="Times New Roman"/>
          <w:color w:val="000000"/>
          <w:sz w:val="28"/>
          <w:szCs w:val="28"/>
          <w14:textFill>
            <w14:solidFill>
              <w14:srgbClr w14:val="000000">
                <w14:alpha w14:val="2000"/>
              </w14:srgbClr>
            </w14:solidFill>
          </w14:textFill>
        </w:rPr>
        <w:t>).</w:t>
      </w:r>
    </w:p>
    <w:p w:rsidR="00A22B5C" w:rsidRPr="00C01AFC" w:rsidRDefault="00020D0A">
      <w:pPr>
        <w:spacing w:after="0" w:line="276" w:lineRule="auto"/>
        <w:jc w:val="lowKashida"/>
        <w:rPr>
          <w:rFonts w:ascii="Times New Roman" w:hAnsi="Times New Roman" w:cs="Times New Roman"/>
          <w:b/>
          <w:bCs/>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 xml:space="preserve">Without considering the differences in proton activity and competitive anion </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adsorption[</w:t>
      </w:r>
      <w:proofErr w:type="gramEnd"/>
      <w:r w:rsidRPr="00C01AFC">
        <w:rPr>
          <w:rFonts w:ascii="Times New Roman" w:hAnsi="Times New Roman" w:cs="Times New Roman"/>
          <w:color w:val="000000"/>
          <w:sz w:val="28"/>
          <w:szCs w:val="28"/>
          <w14:textFill>
            <w14:solidFill>
              <w14:srgbClr w14:val="000000">
                <w14:alpha w14:val="2000"/>
              </w14:srgbClr>
            </w14:solidFill>
          </w14:textFill>
        </w:rPr>
        <w:t>38,39], these discrepancies highlight the need for standardized experimental protocols and standardized reporting criteria to improve reproducibility and strengthen the correlations between structure and performance.</w:t>
      </w:r>
    </w:p>
    <w:p w:rsidR="00A22B5C" w:rsidRPr="00C01AFC" w:rsidRDefault="00A22B5C">
      <w:pPr>
        <w:spacing w:after="0" w:line="276" w:lineRule="auto"/>
        <w:jc w:val="lowKashida"/>
        <w:rPr>
          <w:rFonts w:ascii="Times New Roman" w:hAnsi="Times New Roman" w:cs="Times New Roman"/>
          <w:b/>
          <w:bCs/>
          <w:color w:val="000000"/>
          <w:sz w:val="28"/>
          <w:szCs w:val="28"/>
          <w14:textFill>
            <w14:solidFill>
              <w14:srgbClr w14:val="000000">
                <w14:alpha w14:val="2000"/>
              </w14:srgbClr>
            </w14:solidFill>
          </w14:textFill>
        </w:rPr>
      </w:pPr>
    </w:p>
    <w:p w:rsidR="00A22B5C" w:rsidRPr="00C01AFC" w:rsidRDefault="00020D0A" w:rsidP="000B5480">
      <w:pPr>
        <w:pStyle w:val="a4"/>
        <w:numPr>
          <w:ilvl w:val="0"/>
          <w:numId w:val="18"/>
        </w:numPr>
        <w:spacing w:after="0" w:line="276" w:lineRule="auto"/>
        <w:jc w:val="lowKashida"/>
        <w:rPr>
          <w:rFonts w:ascii="Times New Roman" w:hAnsi="Times New Roman" w:cs="Times New Roman"/>
          <w:b/>
          <w:bCs/>
          <w:color w:val="000000"/>
          <w:sz w:val="28"/>
          <w:szCs w:val="28"/>
          <w14:textFill>
            <w14:solidFill>
              <w14:srgbClr w14:val="000000">
                <w14:alpha w14:val="2000"/>
              </w14:srgbClr>
            </w14:solidFill>
          </w14:textFill>
        </w:rPr>
      </w:pPr>
      <w:r w:rsidRPr="00C01AFC">
        <w:rPr>
          <w:rFonts w:ascii="Times New Roman" w:hAnsi="Times New Roman" w:cs="Times New Roman"/>
          <w:b/>
          <w:bCs/>
          <w:color w:val="000000"/>
          <w:sz w:val="28"/>
          <w:szCs w:val="28"/>
          <w14:textFill>
            <w14:solidFill>
              <w14:srgbClr w14:val="000000">
                <w14:alpha w14:val="2000"/>
              </w14:srgbClr>
            </w14:solidFill>
          </w14:textFill>
        </w:rPr>
        <w:t>Future Perspectives.</w:t>
      </w:r>
    </w:p>
    <w:p w:rsidR="00A22B5C" w:rsidRPr="00C01AFC" w:rsidRDefault="00020D0A">
      <w:p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 xml:space="preserve">        Future research on azo-based corrosion inhibitors should focus on bridging the gap between laboratory-scale investigations and real industrial applications. Most current studies are conducted under controlled static conditions; therefore, evaluation under dynamic flow systems, elevated temperatures, and varying acid concentrations is necessary to ensure practical applicability [18</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,24</w:t>
      </w:r>
      <w:proofErr w:type="gramEnd"/>
      <w:r w:rsidRPr="00C01AFC">
        <w:rPr>
          <w:rFonts w:ascii="Times New Roman" w:hAnsi="Times New Roman" w:cs="Times New Roman"/>
          <w:color w:val="000000"/>
          <w:sz w:val="28"/>
          <w:szCs w:val="28"/>
          <w14:textFill>
            <w14:solidFill>
              <w14:srgbClr w14:val="000000">
                <w14:alpha w14:val="2000"/>
              </w14:srgbClr>
            </w14:solidFill>
          </w14:textFill>
        </w:rPr>
        <w:t>].</w:t>
      </w:r>
    </w:p>
    <w:p w:rsidR="00A22B5C" w:rsidRPr="00C01AFC" w:rsidRDefault="00020D0A" w:rsidP="004F2F39">
      <w:p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The integration of advanced computational modeling techniques with experimental validation represents a</w:t>
      </w:r>
      <w:r w:rsidR="004F2F39" w:rsidRPr="00C01AFC">
        <w:rPr>
          <w:rFonts w:ascii="Times New Roman" w:hAnsi="Times New Roman" w:cs="Times New Roman"/>
          <w:color w:val="000000"/>
          <w:sz w:val="28"/>
          <w:szCs w:val="28"/>
          <w14:textFill>
            <w14:solidFill>
              <w14:srgbClr w14:val="000000">
                <w14:alpha w14:val="2000"/>
              </w14:srgbClr>
            </w14:solidFill>
          </w14:textFill>
        </w:rPr>
        <w:t>n</w:t>
      </w:r>
      <w:r w:rsidRPr="00C01AFC">
        <w:rPr>
          <w:rFonts w:ascii="Times New Roman" w:hAnsi="Times New Roman" w:cs="Times New Roman"/>
          <w:color w:val="000000"/>
          <w:sz w:val="28"/>
          <w:szCs w:val="28"/>
          <w14:textFill>
            <w14:solidFill>
              <w14:srgbClr w14:val="000000">
                <w14:alpha w14:val="2000"/>
              </w14:srgbClr>
            </w14:solidFill>
          </w14:textFill>
        </w:rPr>
        <w:t xml:space="preserve"> </w:t>
      </w:r>
      <w:r w:rsidR="004F2F39" w:rsidRPr="00C01AFC">
        <w:rPr>
          <w:rFonts w:ascii="Times New Roman" w:hAnsi="Times New Roman" w:cs="Times New Roman"/>
          <w:color w:val="000000"/>
          <w:sz w:val="28"/>
          <w:szCs w:val="28"/>
          <w14:textFill>
            <w14:solidFill>
              <w14:srgbClr w14:val="000000">
                <w14:alpha w14:val="2000"/>
              </w14:srgbClr>
            </w14:solidFill>
          </w14:textFill>
        </w:rPr>
        <w:t>important</w:t>
      </w:r>
      <w:r w:rsidRPr="00C01AFC">
        <w:rPr>
          <w:rFonts w:ascii="Times New Roman" w:hAnsi="Times New Roman" w:cs="Times New Roman"/>
          <w:color w:val="000000"/>
          <w:sz w:val="28"/>
          <w:szCs w:val="28"/>
          <w14:textFill>
            <w14:solidFill>
              <w14:srgbClr w14:val="000000">
                <w14:alpha w14:val="2000"/>
              </w14:srgbClr>
            </w14:solidFill>
          </w14:textFill>
        </w:rPr>
        <w:t xml:space="preserve"> direction. Combined density functional theory (DFT) and molecular dynamics (MD) simulations can provide more </w:t>
      </w:r>
      <w:r w:rsidR="004F2F39" w:rsidRPr="00C01AFC">
        <w:rPr>
          <w:rFonts w:ascii="Times New Roman" w:hAnsi="Times New Roman" w:cs="Times New Roman"/>
          <w:color w:val="000000"/>
          <w:sz w:val="28"/>
          <w:szCs w:val="28"/>
          <w14:textFill>
            <w14:solidFill>
              <w14:srgbClr w14:val="000000">
                <w14:alpha w14:val="2000"/>
              </w14:srgbClr>
            </w14:solidFill>
          </w14:textFill>
        </w:rPr>
        <w:t>realistic</w:t>
      </w:r>
      <w:r w:rsidRPr="00C01AFC">
        <w:rPr>
          <w:rFonts w:ascii="Times New Roman" w:hAnsi="Times New Roman" w:cs="Times New Roman"/>
          <w:color w:val="000000"/>
          <w:sz w:val="28"/>
          <w:szCs w:val="28"/>
          <w14:textFill>
            <w14:solidFill>
              <w14:srgbClr w14:val="000000">
                <w14:alpha w14:val="2000"/>
              </w14:srgbClr>
            </w14:solidFill>
          </w14:textFill>
        </w:rPr>
        <w:t xml:space="preserve"> prediction of adsorption behavior, solvent effects, and interfacial interactions [42–44]. Such multiscale approaches may significantly </w:t>
      </w:r>
      <w:r w:rsidR="004F2F39" w:rsidRPr="00C01AFC">
        <w:rPr>
          <w:rFonts w:ascii="Times New Roman" w:hAnsi="Times New Roman" w:cs="Times New Roman"/>
          <w:color w:val="000000"/>
          <w:sz w:val="28"/>
          <w:szCs w:val="28"/>
          <w14:textFill>
            <w14:solidFill>
              <w14:srgbClr w14:val="000000">
                <w14:alpha w14:val="2000"/>
              </w14:srgbClr>
            </w14:solidFill>
          </w14:textFill>
        </w:rPr>
        <w:t xml:space="preserve">may contribute </w:t>
      </w:r>
      <w:proofErr w:type="gramStart"/>
      <w:r w:rsidR="004F2F39" w:rsidRPr="00C01AFC">
        <w:rPr>
          <w:rFonts w:ascii="Times New Roman" w:hAnsi="Times New Roman" w:cs="Times New Roman"/>
          <w:color w:val="000000"/>
          <w:sz w:val="28"/>
          <w:szCs w:val="28"/>
          <w14:textFill>
            <w14:solidFill>
              <w14:srgbClr w14:val="000000">
                <w14:alpha w14:val="2000"/>
              </w14:srgbClr>
            </w14:solidFill>
          </w14:textFill>
        </w:rPr>
        <w:t xml:space="preserve">to </w:t>
      </w:r>
      <w:r w:rsidRPr="00C01AFC">
        <w:rPr>
          <w:rFonts w:ascii="Times New Roman" w:hAnsi="Times New Roman" w:cs="Times New Roman"/>
          <w:color w:val="000000"/>
          <w:sz w:val="28"/>
          <w:szCs w:val="28"/>
          <w14:textFill>
            <w14:solidFill>
              <w14:srgbClr w14:val="000000">
                <w14:alpha w14:val="2000"/>
              </w14:srgbClr>
            </w14:solidFill>
          </w14:textFill>
        </w:rPr>
        <w:t xml:space="preserve"> the</w:t>
      </w:r>
      <w:proofErr w:type="gramEnd"/>
      <w:r w:rsidRPr="00C01AFC">
        <w:rPr>
          <w:rFonts w:ascii="Times New Roman" w:hAnsi="Times New Roman" w:cs="Times New Roman"/>
          <w:color w:val="000000"/>
          <w:sz w:val="28"/>
          <w:szCs w:val="28"/>
          <w14:textFill>
            <w14:solidFill>
              <w14:srgbClr w14:val="000000">
                <w14:alpha w14:val="2000"/>
              </w14:srgbClr>
            </w14:solidFill>
          </w14:textFill>
        </w:rPr>
        <w:t xml:space="preserve"> rational design of high-performance inhibitors.</w:t>
      </w:r>
    </w:p>
    <w:p w:rsidR="00A22B5C" w:rsidRPr="00C01AFC" w:rsidRDefault="00020D0A">
      <w:p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lastRenderedPageBreak/>
        <w:t xml:space="preserve">           In addition, the development of environmentally friendly and sustainable azo-based inhibitors is </w:t>
      </w:r>
      <w:r w:rsidR="004F2F39" w:rsidRPr="00C01AFC">
        <w:rPr>
          <w:rFonts w:ascii="Times New Roman" w:hAnsi="Times New Roman" w:cs="Times New Roman"/>
          <w:color w:val="000000"/>
          <w:sz w:val="28"/>
          <w:szCs w:val="28"/>
          <w14:textFill>
            <w14:solidFill>
              <w14:srgbClr w14:val="000000">
                <w14:alpha w14:val="2000"/>
              </w14:srgbClr>
            </w14:solidFill>
          </w14:textFill>
        </w:rPr>
        <w:t>receiving increasing</w:t>
      </w:r>
      <w:r w:rsidRPr="00C01AFC">
        <w:rPr>
          <w:rFonts w:ascii="Times New Roman" w:hAnsi="Times New Roman" w:cs="Times New Roman"/>
          <w:color w:val="000000"/>
          <w:sz w:val="28"/>
          <w:szCs w:val="28"/>
          <w14:textFill>
            <w14:solidFill>
              <w14:srgbClr w14:val="000000">
                <w14:alpha w14:val="2000"/>
              </w14:srgbClr>
            </w14:solidFill>
          </w14:textFill>
        </w:rPr>
        <w:t xml:space="preserve"> important. Future studies should emphasize green synthesis routes, biodegradability assessment, and toxicity evaluation to comply with evolving environmental regulations [45]. Incorporating renewable feedstocks and eco-compatible functional groups may improve the sustainability profile of these inhibitors.</w:t>
      </w:r>
    </w:p>
    <w:p w:rsidR="00A22B5C" w:rsidRPr="00C01AFC" w:rsidRDefault="00020D0A">
      <w:p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Another promising direction involves the design of multifunctional hybrid systems that combine corrosion inhibition with antimicrobial or anti-scaling properties, particularly for oilfield and pipeline applications [23</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,28</w:t>
      </w:r>
      <w:proofErr w:type="gramEnd"/>
      <w:r w:rsidRPr="00C01AFC">
        <w:rPr>
          <w:rFonts w:ascii="Times New Roman" w:hAnsi="Times New Roman" w:cs="Times New Roman"/>
          <w:color w:val="000000"/>
          <w:sz w:val="28"/>
          <w:szCs w:val="28"/>
          <w14:textFill>
            <w14:solidFill>
              <w14:srgbClr w14:val="000000">
                <w14:alpha w14:val="2000"/>
              </w14:srgbClr>
            </w14:solidFill>
          </w14:textFill>
        </w:rPr>
        <w:t>]. Moreover, systematic temperature-dependent thermodynamic studies and long-term immersion tests are required to better understand inhibitor stability and durability under harsh conditions.</w:t>
      </w:r>
    </w:p>
    <w:p w:rsidR="00A22B5C" w:rsidRPr="00C01AFC" w:rsidRDefault="00020D0A">
      <w:p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Overall, advancing azo-based corrosion inhibitors requires an integrated strategy combining molecular design, electrochemical validation, computational modeling, and environmental assessment.</w:t>
      </w:r>
    </w:p>
    <w:p w:rsidR="00A22B5C" w:rsidRPr="00C01AFC" w:rsidRDefault="00A22B5C">
      <w:p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p>
    <w:p w:rsidR="00A22B5C" w:rsidRPr="00C01AFC" w:rsidRDefault="00020D0A" w:rsidP="000B5480">
      <w:pPr>
        <w:pStyle w:val="a4"/>
        <w:numPr>
          <w:ilvl w:val="0"/>
          <w:numId w:val="18"/>
        </w:numPr>
        <w:spacing w:after="0" w:line="276" w:lineRule="auto"/>
        <w:jc w:val="lowKashida"/>
        <w:rPr>
          <w:rFonts w:ascii="Times New Roman" w:hAnsi="Times New Roman" w:cs="Times New Roman"/>
          <w:b/>
          <w:bCs/>
          <w:color w:val="000000"/>
          <w:sz w:val="28"/>
          <w:szCs w:val="28"/>
          <w14:textFill>
            <w14:solidFill>
              <w14:srgbClr w14:val="000000">
                <w14:alpha w14:val="2000"/>
              </w14:srgbClr>
            </w14:solidFill>
          </w14:textFill>
        </w:rPr>
      </w:pPr>
      <w:r w:rsidRPr="00C01AFC">
        <w:rPr>
          <w:rFonts w:ascii="Times New Roman" w:hAnsi="Times New Roman" w:cs="Times New Roman"/>
          <w:b/>
          <w:bCs/>
          <w:color w:val="000000"/>
          <w:sz w:val="28"/>
          <w:szCs w:val="28"/>
          <w14:textFill>
            <w14:solidFill>
              <w14:srgbClr w14:val="000000">
                <w14:alpha w14:val="2000"/>
              </w14:srgbClr>
            </w14:solidFill>
          </w14:textFill>
        </w:rPr>
        <w:t>Conclusions.</w:t>
      </w:r>
    </w:p>
    <w:p w:rsidR="00A22B5C" w:rsidRDefault="00020D0A">
      <w:p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 xml:space="preserve">          The collected studies clearly indicate that azo and azo–Schiff base derivatives represent an effective class of corrosion inhibitors for steel in acidic environments. Their performance is largely governed by molecular structure, particularly the presence of heteroatoms, conjugated π-systems, and auxiliary substituents that enhance adsorption stability. Thermodynamic analyses consistently show spontaneous adsorption behavior, while electrochemical measurements confirm the formation of protective surface films through increased charge transfer resistance and reduced corrosion current density. Although significant progress has been achieved, several aspects still require further investigation. Variations in adsorption parameters across different acidic media, limited long-term stability assessments, and insufficient integration between experimental and theoretical findings remain noticeable challenges. Future research should focus on correlating molecular electronic descriptors with adsorption thermodynamics under realistic operating conditions. In practice, inhibition efficiency is influenced by several experimental variables. Direct comparison between studies should therefore be approached with caution. Overall, a deeper understanding of structure–adsorption–performance relationships will support the rational development of more stable, efficient, and application-oriented azo-based corrosion inhibitors.</w:t>
      </w:r>
    </w:p>
    <w:p w:rsidR="00C01AFC" w:rsidRDefault="00C01AFC">
      <w:p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p>
    <w:p w:rsidR="00C01AFC" w:rsidRPr="00C01AFC" w:rsidRDefault="00C01AFC">
      <w:pPr>
        <w:spacing w:after="0" w:line="276" w:lineRule="auto"/>
        <w:jc w:val="lowKashida"/>
        <w:rPr>
          <w:rFonts w:ascii="Times New Roman" w:hAnsi="Times New Roman" w:cs="Times New Roman"/>
          <w:b/>
          <w:bCs/>
          <w:color w:val="000000"/>
          <w:sz w:val="28"/>
          <w:szCs w:val="28"/>
          <w14:textFill>
            <w14:solidFill>
              <w14:srgbClr w14:val="000000">
                <w14:alpha w14:val="2000"/>
              </w14:srgbClr>
            </w14:solidFill>
          </w14:textFill>
        </w:rPr>
      </w:pPr>
    </w:p>
    <w:p w:rsidR="00A22B5C" w:rsidRPr="00C01AFC" w:rsidRDefault="00A22B5C">
      <w:pPr>
        <w:autoSpaceDE w:val="0"/>
        <w:autoSpaceDN w:val="0"/>
        <w:spacing w:after="0" w:line="240" w:lineRule="auto"/>
        <w:jc w:val="lowKashida"/>
        <w:rPr>
          <w:rFonts w:ascii="Times New Roman" w:eastAsia="Times New Roman" w:hAnsi="Times New Roman" w:cs="Times New Roman"/>
          <w:color w:val="000000"/>
          <w:sz w:val="28"/>
          <w:szCs w:val="28"/>
          <w14:textFill>
            <w14:solidFill>
              <w14:srgbClr w14:val="000000">
                <w14:alpha w14:val="2000"/>
              </w14:srgbClr>
            </w14:solidFill>
          </w14:textFill>
        </w:rPr>
      </w:pPr>
    </w:p>
    <w:p w:rsidR="00A22B5C" w:rsidRPr="00C01AFC" w:rsidRDefault="00A22B5C">
      <w:pPr>
        <w:autoSpaceDE w:val="0"/>
        <w:autoSpaceDN w:val="0"/>
        <w:spacing w:after="0" w:line="240" w:lineRule="auto"/>
        <w:jc w:val="lowKashida"/>
        <w:rPr>
          <w:rFonts w:ascii="Times New Roman" w:eastAsia="Times New Roman" w:hAnsi="Times New Roman" w:cs="Times New Roman"/>
          <w:color w:val="000000"/>
          <w:sz w:val="28"/>
          <w:szCs w:val="28"/>
          <w14:textFill>
            <w14:solidFill>
              <w14:srgbClr w14:val="000000">
                <w14:alpha w14:val="2000"/>
              </w14:srgbClr>
            </w14:solidFill>
          </w14:textFill>
        </w:rPr>
      </w:pPr>
    </w:p>
    <w:p w:rsidR="00A22B5C" w:rsidRPr="00C01AFC" w:rsidRDefault="00020D0A">
      <w:pPr>
        <w:spacing w:after="0" w:line="276" w:lineRule="auto"/>
        <w:jc w:val="lowKashida"/>
        <w:rPr>
          <w:rFonts w:ascii="Times New Roman" w:hAnsi="Times New Roman" w:cs="Times New Roman"/>
          <w:b/>
          <w:bCs/>
          <w:color w:val="000000"/>
          <w:sz w:val="28"/>
          <w:szCs w:val="28"/>
          <w14:textFill>
            <w14:solidFill>
              <w14:srgbClr w14:val="000000">
                <w14:alpha w14:val="2000"/>
              </w14:srgbClr>
            </w14:solidFill>
          </w14:textFill>
        </w:rPr>
      </w:pPr>
      <w:r w:rsidRPr="00C01AFC">
        <w:rPr>
          <w:rFonts w:ascii="Times New Roman" w:hAnsi="Times New Roman" w:cs="Times New Roman"/>
          <w:b/>
          <w:bCs/>
          <w:color w:val="000000"/>
          <w:sz w:val="28"/>
          <w:szCs w:val="28"/>
          <w14:textFill>
            <w14:solidFill>
              <w14:srgbClr w14:val="000000">
                <w14:alpha w14:val="2000"/>
              </w14:srgbClr>
            </w14:solidFill>
          </w14:textFill>
        </w:rPr>
        <w:lastRenderedPageBreak/>
        <w:t>References</w:t>
      </w:r>
    </w:p>
    <w:p w:rsidR="00A22B5C" w:rsidRPr="00C01AFC" w:rsidRDefault="00A22B5C">
      <w:pPr>
        <w:spacing w:after="0" w:line="276" w:lineRule="auto"/>
        <w:jc w:val="lowKashida"/>
        <w:rPr>
          <w:rFonts w:ascii="Times New Roman" w:hAnsi="Times New Roman" w:cs="Times New Roman"/>
          <w:b/>
          <w:bCs/>
          <w:color w:val="000000"/>
          <w:sz w:val="28"/>
          <w:szCs w:val="28"/>
          <w14:textFill>
            <w14:solidFill>
              <w14:srgbClr w14:val="000000">
                <w14:alpha w14:val="2000"/>
              </w14:srgbClr>
            </w14:solidFill>
          </w14:textFill>
        </w:rPr>
      </w:pPr>
    </w:p>
    <w:p w:rsidR="00A22B5C" w:rsidRPr="00C01AFC" w:rsidRDefault="00020D0A" w:rsidP="004F272E">
      <w:pPr>
        <w:pStyle w:val="a4"/>
        <w:numPr>
          <w:ilvl w:val="0"/>
          <w:numId w:val="21"/>
        </w:num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Chahir L, Marzq A, Timoudan N, El Faydy M, Benhiba F, Benmessaoud L, et al. Corrosion inhibition efficiency and adsorption mechanism of two dihydropyridazin-3(2H)-ones on carbon steel in hydrochloric acid medium: Experimental verification and theoretical analysis. Colloids Surf A Physicochem Eng Asp. 2025</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;712:136431</w:t>
      </w:r>
      <w:proofErr w:type="gramEnd"/>
      <w:r w:rsidRPr="00C01AFC">
        <w:rPr>
          <w:rFonts w:ascii="Times New Roman" w:hAnsi="Times New Roman" w:cs="Times New Roman"/>
          <w:color w:val="000000"/>
          <w:sz w:val="28"/>
          <w:szCs w:val="28"/>
          <w14:textFill>
            <w14:solidFill>
              <w14:srgbClr w14:val="000000">
                <w14:alpha w14:val="2000"/>
              </w14:srgbClr>
            </w14:solidFill>
          </w14:textFill>
        </w:rPr>
        <w:t xml:space="preserve">. </w:t>
      </w:r>
      <w:hyperlink r:id="rId11" w:history="1">
        <w:r w:rsidRPr="00C01AFC">
          <w:rPr>
            <w:rStyle w:val="Hyperlink"/>
            <w:rFonts w:ascii="Times New Roman" w:hAnsi="Times New Roman" w:cs="Times New Roman"/>
            <w:sz w:val="28"/>
            <w:szCs w:val="28"/>
            <w14:textFill>
              <w14:solidFill>
                <w14:srgbClr w14:val="0000FF">
                  <w14:alpha w14:val="2000"/>
                </w14:srgbClr>
              </w14:solidFill>
            </w14:textFill>
          </w:rPr>
          <w:t>https://doi.org/10.1016/j.colsurfa.2025.136431.</w:t>
        </w:r>
      </w:hyperlink>
    </w:p>
    <w:p w:rsidR="00A22B5C" w:rsidRPr="00C01AFC" w:rsidRDefault="00020D0A" w:rsidP="004F272E">
      <w:pPr>
        <w:pStyle w:val="a4"/>
        <w:numPr>
          <w:ilvl w:val="0"/>
          <w:numId w:val="21"/>
        </w:num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Ahmed MA, Amin S, Mohamed AA. Current and emerging trends of inorganic, organic and eco-friendly corrosion inhibitors. RSC Adv. 2024</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;14:51628</w:t>
      </w:r>
      <w:proofErr w:type="gramEnd"/>
      <w:r w:rsidRPr="00C01AFC">
        <w:rPr>
          <w:rFonts w:ascii="Times New Roman" w:hAnsi="Times New Roman" w:cs="Times New Roman"/>
          <w:color w:val="000000"/>
          <w:sz w:val="28"/>
          <w:szCs w:val="28"/>
          <w14:textFill>
            <w14:solidFill>
              <w14:srgbClr w14:val="000000">
                <w14:alpha w14:val="2000"/>
              </w14:srgbClr>
            </w14:solidFill>
          </w14:textFill>
        </w:rPr>
        <w:t xml:space="preserve">-51650. </w:t>
      </w:r>
      <w:hyperlink r:id="rId12" w:history="1">
        <w:r w:rsidRPr="00C01AFC">
          <w:rPr>
            <w:rStyle w:val="Hyperlink"/>
            <w:rFonts w:ascii="Times New Roman" w:hAnsi="Times New Roman" w:cs="Times New Roman"/>
            <w:sz w:val="28"/>
            <w:szCs w:val="28"/>
            <w14:textFill>
              <w14:solidFill>
                <w14:srgbClr w14:val="0000FF">
                  <w14:alpha w14:val="2000"/>
                </w14:srgbClr>
              </w14:solidFill>
            </w14:textFill>
          </w:rPr>
          <w:t>https://doi.org/10.1039/D4RA05662K.</w:t>
        </w:r>
      </w:hyperlink>
    </w:p>
    <w:p w:rsidR="00A22B5C" w:rsidRPr="00C01AFC" w:rsidRDefault="00020D0A" w:rsidP="004F272E">
      <w:pPr>
        <w:pStyle w:val="a4"/>
        <w:numPr>
          <w:ilvl w:val="0"/>
          <w:numId w:val="21"/>
        </w:num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Răuță DI, Matei E, Avramescu SM. Recent development of corrosion inhibitors: Types, mechanisms, electrochemical behavior, efficiency, and environmental impact. Technologies. 2025</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;13</w:t>
      </w:r>
      <w:proofErr w:type="gramEnd"/>
      <w:r w:rsidRPr="00C01AFC">
        <w:rPr>
          <w:rFonts w:ascii="Times New Roman" w:hAnsi="Times New Roman" w:cs="Times New Roman"/>
          <w:color w:val="000000"/>
          <w:sz w:val="28"/>
          <w:szCs w:val="28"/>
          <w14:textFill>
            <w14:solidFill>
              <w14:srgbClr w14:val="000000">
                <w14:alpha w14:val="2000"/>
              </w14:srgbClr>
            </w14:solidFill>
          </w14:textFill>
        </w:rPr>
        <w:t xml:space="preserve">(3):103. </w:t>
      </w:r>
      <w:hyperlink r:id="rId13" w:history="1">
        <w:r w:rsidRPr="00C01AFC">
          <w:rPr>
            <w:rStyle w:val="Hyperlink"/>
            <w:rFonts w:ascii="Times New Roman" w:hAnsi="Times New Roman" w:cs="Times New Roman"/>
            <w:sz w:val="28"/>
            <w:szCs w:val="28"/>
            <w14:textFill>
              <w14:solidFill>
                <w14:srgbClr w14:val="0000FF">
                  <w14:alpha w14:val="2000"/>
                </w14:srgbClr>
              </w14:solidFill>
            </w14:textFill>
          </w:rPr>
          <w:t>https://doi.org/10.3390/technologies13030103.</w:t>
        </w:r>
      </w:hyperlink>
    </w:p>
    <w:p w:rsidR="00A22B5C" w:rsidRPr="00C01AFC" w:rsidRDefault="00020D0A" w:rsidP="004F272E">
      <w:pPr>
        <w:pStyle w:val="a4"/>
        <w:numPr>
          <w:ilvl w:val="0"/>
          <w:numId w:val="21"/>
        </w:num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Shwetha KM, Praveen BM, Devendra BK. A review on corrosion inhibitors: Types, mechanisms, electrochemical analysis, corrosion rate and efficiency of corrosion inhibitors on mild steel in an acidic environment. Results Surf Interfaces. 2024</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;16:100258</w:t>
      </w:r>
      <w:proofErr w:type="gramEnd"/>
      <w:r w:rsidR="004E2380" w:rsidRPr="00C01AFC">
        <w:fldChar w:fldCharType="begin"/>
      </w:r>
      <w:r w:rsidR="00DF3048" w:rsidRPr="00C01AFC">
        <w:rPr>
          <w:sz w:val="28"/>
          <w:szCs w:val="28"/>
        </w:rPr>
        <w:instrText>HYPERLINK "C:\\Users\\hp\\Downloads\\. https:\\doi.org\\10.1016\\j.rsurfi.2024.100258"</w:instrText>
      </w:r>
      <w:r w:rsidR="004E2380" w:rsidRPr="00C01AFC">
        <w:fldChar w:fldCharType="separate"/>
      </w:r>
      <w:r w:rsidRPr="00C01AFC">
        <w:rPr>
          <w:rStyle w:val="Hyperlink"/>
          <w:rFonts w:ascii="Times New Roman" w:hAnsi="Times New Roman" w:cs="Times New Roman"/>
          <w:sz w:val="28"/>
          <w:szCs w:val="28"/>
          <w14:textFill>
            <w14:solidFill>
              <w14:srgbClr w14:val="0000FF">
                <w14:alpha w14:val="2000"/>
              </w14:srgbClr>
            </w14:solidFill>
          </w14:textFill>
        </w:rPr>
        <w:t>. https://doi.org/10.1016/j.rsurfi.2024.100258.</w:t>
      </w:r>
      <w:r w:rsidR="004E2380" w:rsidRPr="00C01AFC">
        <w:rPr>
          <w:rStyle w:val="Hyperlink"/>
          <w:rFonts w:ascii="Times New Roman" w:hAnsi="Times New Roman" w:cs="Times New Roman"/>
          <w:sz w:val="28"/>
          <w:szCs w:val="28"/>
          <w14:textFill>
            <w14:solidFill>
              <w14:srgbClr w14:val="0000FF">
                <w14:alpha w14:val="2000"/>
              </w14:srgbClr>
            </w14:solidFill>
          </w14:textFill>
        </w:rPr>
        <w:fldChar w:fldCharType="end"/>
      </w:r>
    </w:p>
    <w:p w:rsidR="00A22B5C" w:rsidRPr="00C01AFC" w:rsidRDefault="00020D0A" w:rsidP="004F272E">
      <w:pPr>
        <w:pStyle w:val="a4"/>
        <w:numPr>
          <w:ilvl w:val="0"/>
          <w:numId w:val="21"/>
        </w:num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Verma C, Quraishi MA, Ebenso EE. Recent developments in corrosion inhibition of mild steel in acidic media by organic compounds: A review. J Mol Liq. 2023</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;372:121152</w:t>
      </w:r>
      <w:proofErr w:type="gramEnd"/>
      <w:r w:rsidRPr="00C01AFC">
        <w:rPr>
          <w:rFonts w:ascii="Times New Roman" w:hAnsi="Times New Roman" w:cs="Times New Roman"/>
          <w:color w:val="000000"/>
          <w:sz w:val="28"/>
          <w:szCs w:val="28"/>
          <w14:textFill>
            <w14:solidFill>
              <w14:srgbClr w14:val="000000">
                <w14:alpha w14:val="2000"/>
              </w14:srgbClr>
            </w14:solidFill>
          </w14:textFill>
        </w:rPr>
        <w:t xml:space="preserve">. </w:t>
      </w:r>
      <w:hyperlink r:id="rId14" w:history="1">
        <w:r w:rsidRPr="00C01AFC">
          <w:rPr>
            <w:rStyle w:val="Hyperlink"/>
            <w:rFonts w:ascii="Times New Roman" w:hAnsi="Times New Roman" w:cs="Times New Roman"/>
            <w:sz w:val="28"/>
            <w:szCs w:val="28"/>
            <w14:textFill>
              <w14:solidFill>
                <w14:srgbClr w14:val="0000FF">
                  <w14:alpha w14:val="2000"/>
                </w14:srgbClr>
              </w14:solidFill>
            </w14:textFill>
          </w:rPr>
          <w:t>https://doi.org/10.1016/j.molliq.2022.121152.</w:t>
        </w:r>
      </w:hyperlink>
    </w:p>
    <w:p w:rsidR="00A22B5C" w:rsidRPr="00C01AFC" w:rsidRDefault="00020D0A" w:rsidP="004F272E">
      <w:pPr>
        <w:pStyle w:val="a4"/>
        <w:numPr>
          <w:ilvl w:val="0"/>
          <w:numId w:val="21"/>
        </w:num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Ebenso EE, Verma C, Olasunkanmi LO, Akpan ED, Daghash SM. Molecular modelling of compounds used for corrosion inhibition studies: A review. Phys Chem Chem Phys. 2021</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;23</w:t>
      </w:r>
      <w:proofErr w:type="gramEnd"/>
      <w:r w:rsidRPr="00C01AFC">
        <w:rPr>
          <w:rFonts w:ascii="Times New Roman" w:hAnsi="Times New Roman" w:cs="Times New Roman"/>
          <w:color w:val="000000"/>
          <w:sz w:val="28"/>
          <w:szCs w:val="28"/>
          <w14:textFill>
            <w14:solidFill>
              <w14:srgbClr w14:val="000000">
                <w14:alpha w14:val="2000"/>
              </w14:srgbClr>
            </w14:solidFill>
          </w14:textFill>
        </w:rPr>
        <w:t xml:space="preserve">(36):19987-20027. </w:t>
      </w:r>
      <w:hyperlink r:id="rId15" w:history="1">
        <w:r w:rsidRPr="00C01AFC">
          <w:rPr>
            <w:rStyle w:val="Hyperlink"/>
            <w:rFonts w:ascii="Times New Roman" w:hAnsi="Times New Roman" w:cs="Times New Roman"/>
            <w:sz w:val="28"/>
            <w:szCs w:val="28"/>
            <w14:textFill>
              <w14:solidFill>
                <w14:srgbClr w14:val="0000FF">
                  <w14:alpha w14:val="2000"/>
                </w14:srgbClr>
              </w14:solidFill>
            </w14:textFill>
          </w:rPr>
          <w:t>https://doi.org/10.1039/D1CP02155A</w:t>
        </w:r>
      </w:hyperlink>
      <w:r w:rsidRPr="00C01AFC">
        <w:rPr>
          <w:rFonts w:ascii="Times New Roman" w:hAnsi="Times New Roman" w:cs="Times New Roman"/>
          <w:color w:val="000000"/>
          <w:sz w:val="28"/>
          <w:szCs w:val="28"/>
          <w14:textFill>
            <w14:solidFill>
              <w14:srgbClr w14:val="000000">
                <w14:alpha w14:val="2000"/>
              </w14:srgbClr>
            </w14:solidFill>
          </w14:textFill>
        </w:rPr>
        <w:t>.</w:t>
      </w:r>
    </w:p>
    <w:p w:rsidR="00A22B5C" w:rsidRPr="00C01AFC" w:rsidRDefault="00020D0A" w:rsidP="004F272E">
      <w:pPr>
        <w:pStyle w:val="a4"/>
        <w:numPr>
          <w:ilvl w:val="0"/>
          <w:numId w:val="21"/>
        </w:num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Singh A, Ansari KR, Quraishi MA. Corrosion inhibition of mild steel in acidic medium using environmentally friendly inhibitors: A review. J Mol Liq. 2022</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;350:118533</w:t>
      </w:r>
      <w:proofErr w:type="gramEnd"/>
      <w:r w:rsidRPr="00C01AFC">
        <w:rPr>
          <w:rFonts w:ascii="Times New Roman" w:hAnsi="Times New Roman" w:cs="Times New Roman"/>
          <w:color w:val="000000"/>
          <w:sz w:val="28"/>
          <w:szCs w:val="28"/>
          <w14:textFill>
            <w14:solidFill>
              <w14:srgbClr w14:val="000000">
                <w14:alpha w14:val="2000"/>
              </w14:srgbClr>
            </w14:solidFill>
          </w14:textFill>
        </w:rPr>
        <w:t xml:space="preserve">. </w:t>
      </w:r>
      <w:hyperlink r:id="rId16" w:history="1">
        <w:r w:rsidRPr="00C01AFC">
          <w:rPr>
            <w:rStyle w:val="Hyperlink"/>
            <w:rFonts w:ascii="Times New Roman" w:hAnsi="Times New Roman" w:cs="Times New Roman"/>
            <w:sz w:val="28"/>
            <w:szCs w:val="28"/>
            <w14:textFill>
              <w14:solidFill>
                <w14:srgbClr w14:val="0000FF">
                  <w14:alpha w14:val="2000"/>
                </w14:srgbClr>
              </w14:solidFill>
            </w14:textFill>
          </w:rPr>
          <w:t>https://doi.org/10.1016/j.molliq.2022.118533.</w:t>
        </w:r>
      </w:hyperlink>
    </w:p>
    <w:p w:rsidR="00A22B5C" w:rsidRPr="00C01AFC" w:rsidRDefault="00020D0A" w:rsidP="004F272E">
      <w:pPr>
        <w:pStyle w:val="a4"/>
        <w:numPr>
          <w:ilvl w:val="0"/>
          <w:numId w:val="21"/>
        </w:num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Verma C, Ebenso EE, Quraishi MA. Corrosion inhibitors for mild steel in acidic environment: Adsorption and inhibition mechanisms. Corros Sci. 2022</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;198:110097</w:t>
      </w:r>
      <w:proofErr w:type="gramEnd"/>
      <w:r w:rsidRPr="00C01AFC">
        <w:rPr>
          <w:rFonts w:ascii="Times New Roman" w:hAnsi="Times New Roman" w:cs="Times New Roman"/>
          <w:color w:val="000000"/>
          <w:sz w:val="28"/>
          <w:szCs w:val="28"/>
          <w14:textFill>
            <w14:solidFill>
              <w14:srgbClr w14:val="000000">
                <w14:alpha w14:val="2000"/>
              </w14:srgbClr>
            </w14:solidFill>
          </w14:textFill>
        </w:rPr>
        <w:t xml:space="preserve">. </w:t>
      </w:r>
      <w:hyperlink r:id="rId17" w:history="1">
        <w:r w:rsidRPr="00C01AFC">
          <w:rPr>
            <w:rStyle w:val="Hyperlink"/>
            <w:rFonts w:ascii="Times New Roman" w:hAnsi="Times New Roman" w:cs="Times New Roman"/>
            <w:sz w:val="28"/>
            <w:szCs w:val="28"/>
            <w14:textFill>
              <w14:solidFill>
                <w14:srgbClr w14:val="0000FF">
                  <w14:alpha w14:val="2000"/>
                </w14:srgbClr>
              </w14:solidFill>
            </w14:textFill>
          </w:rPr>
          <w:t>https://doi.org/10.1016/j.corsci.2022.110097.</w:t>
        </w:r>
      </w:hyperlink>
    </w:p>
    <w:p w:rsidR="00A22B5C" w:rsidRPr="00C01AFC" w:rsidRDefault="00020D0A" w:rsidP="004F272E">
      <w:pPr>
        <w:pStyle w:val="a4"/>
        <w:numPr>
          <w:ilvl w:val="0"/>
          <w:numId w:val="21"/>
        </w:num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Lgaz H, Salghi R, Jodeh S, Hammouti B. Corrosion inhibition of mild steel in acidic media by organic inhibitors: Recent advances and future perspectives. J Mol Liq. 2024</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;389:122086</w:t>
      </w:r>
      <w:proofErr w:type="gramEnd"/>
      <w:r w:rsidRPr="00C01AFC">
        <w:rPr>
          <w:rFonts w:ascii="Times New Roman" w:hAnsi="Times New Roman" w:cs="Times New Roman"/>
          <w:color w:val="000000"/>
          <w:sz w:val="28"/>
          <w:szCs w:val="28"/>
          <w14:textFill>
            <w14:solidFill>
              <w14:srgbClr w14:val="000000">
                <w14:alpha w14:val="2000"/>
              </w14:srgbClr>
            </w14:solidFill>
          </w14:textFill>
        </w:rPr>
        <w:t xml:space="preserve">. </w:t>
      </w:r>
      <w:hyperlink r:id="rId18" w:history="1">
        <w:r w:rsidRPr="00C01AFC">
          <w:rPr>
            <w:rStyle w:val="Hyperlink"/>
            <w:rFonts w:ascii="Times New Roman" w:hAnsi="Times New Roman" w:cs="Times New Roman"/>
            <w:sz w:val="28"/>
            <w:szCs w:val="28"/>
            <w14:textFill>
              <w14:solidFill>
                <w14:srgbClr w14:val="0000FF">
                  <w14:alpha w14:val="2000"/>
                </w14:srgbClr>
              </w14:solidFill>
            </w14:textFill>
          </w:rPr>
          <w:t>https://doi.org/10.1016/j.molliq.2023.122086⁠.</w:t>
        </w:r>
      </w:hyperlink>
    </w:p>
    <w:p w:rsidR="00A22B5C" w:rsidRPr="00C01AFC" w:rsidRDefault="00020D0A" w:rsidP="004F272E">
      <w:pPr>
        <w:pStyle w:val="a4"/>
        <w:numPr>
          <w:ilvl w:val="0"/>
          <w:numId w:val="21"/>
        </w:num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 xml:space="preserve">Jarallah HM, Dhaef HK, Mohammed MK, Ismail SM, Hussein AA. Synthesis, characterization of novel azo compounds as corrosion inhibitors for </w:t>
      </w:r>
      <w:r w:rsidRPr="00C01AFC">
        <w:rPr>
          <w:rFonts w:ascii="Times New Roman" w:hAnsi="Times New Roman" w:cs="Times New Roman"/>
          <w:color w:val="000000"/>
          <w:sz w:val="28"/>
          <w:szCs w:val="28"/>
          <w14:textFill>
            <w14:solidFill>
              <w14:srgbClr w14:val="000000">
                <w14:alpha w14:val="2000"/>
              </w14:srgbClr>
            </w14:solidFill>
          </w14:textFill>
        </w:rPr>
        <w:lastRenderedPageBreak/>
        <w:t>carbon steel in HCl, and their theoretical study. Science and Technology Indonesia. 2026</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;11</w:t>
      </w:r>
      <w:proofErr w:type="gramEnd"/>
      <w:r w:rsidRPr="00C01AFC">
        <w:rPr>
          <w:rFonts w:ascii="Times New Roman" w:hAnsi="Times New Roman" w:cs="Times New Roman"/>
          <w:color w:val="000000"/>
          <w:sz w:val="28"/>
          <w:szCs w:val="28"/>
          <w14:textFill>
            <w14:solidFill>
              <w14:srgbClr w14:val="000000">
                <w14:alpha w14:val="2000"/>
              </w14:srgbClr>
            </w14:solidFill>
          </w14:textFill>
        </w:rPr>
        <w:t xml:space="preserve">(1). </w:t>
      </w:r>
      <w:hyperlink r:id="rId19" w:history="1">
        <w:r w:rsidRPr="00C01AFC">
          <w:rPr>
            <w:rStyle w:val="Hyperlink"/>
            <w:rFonts w:ascii="Times New Roman" w:hAnsi="Times New Roman" w:cs="Times New Roman"/>
            <w:sz w:val="28"/>
            <w:szCs w:val="28"/>
            <w14:textFill>
              <w14:solidFill>
                <w14:srgbClr w14:val="0000FF">
                  <w14:alpha w14:val="2000"/>
                </w14:srgbClr>
              </w14:solidFill>
            </w14:textFill>
          </w:rPr>
          <w:t>https://doi.org/10.26554/sti.2026.11.1.</w:t>
        </w:r>
      </w:hyperlink>
    </w:p>
    <w:p w:rsidR="00A22B5C" w:rsidRPr="00C01AFC" w:rsidRDefault="00020D0A" w:rsidP="004F272E">
      <w:pPr>
        <w:pStyle w:val="a4"/>
        <w:numPr>
          <w:ilvl w:val="0"/>
          <w:numId w:val="21"/>
        </w:num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Verma C, Ebenso EE, Quraishi MA. Azo dyes as corrosion inhibitors for mild steel in acidic media: Electrochemical, adsorption and theoretical studies. Journal of Molecular Liquids. 2022</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;344:117756</w:t>
      </w:r>
      <w:proofErr w:type="gramEnd"/>
      <w:r w:rsidRPr="00C01AFC">
        <w:rPr>
          <w:rFonts w:ascii="Times New Roman" w:hAnsi="Times New Roman" w:cs="Times New Roman"/>
          <w:color w:val="000000"/>
          <w:sz w:val="28"/>
          <w:szCs w:val="28"/>
          <w14:textFill>
            <w14:solidFill>
              <w14:srgbClr w14:val="000000">
                <w14:alpha w14:val="2000"/>
              </w14:srgbClr>
            </w14:solidFill>
          </w14:textFill>
        </w:rPr>
        <w:t xml:space="preserve">. </w:t>
      </w:r>
      <w:hyperlink r:id="rId20" w:history="1">
        <w:r w:rsidRPr="00C01AFC">
          <w:rPr>
            <w:rStyle w:val="Hyperlink"/>
            <w:rFonts w:ascii="Times New Roman" w:hAnsi="Times New Roman" w:cs="Times New Roman"/>
            <w:sz w:val="28"/>
            <w:szCs w:val="28"/>
            <w14:textFill>
              <w14:solidFill>
                <w14:srgbClr w14:val="0000FF">
                  <w14:alpha w14:val="2000"/>
                </w14:srgbClr>
              </w14:solidFill>
            </w14:textFill>
          </w:rPr>
          <w:t>https://doi.org/10.1016/j.molliq.2021.117756.</w:t>
        </w:r>
      </w:hyperlink>
    </w:p>
    <w:p w:rsidR="00A22B5C" w:rsidRPr="00C01AFC" w:rsidRDefault="00020D0A" w:rsidP="004F272E">
      <w:pPr>
        <w:pStyle w:val="a4"/>
        <w:numPr>
          <w:ilvl w:val="0"/>
          <w:numId w:val="21"/>
        </w:num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Liu P, Xu Q, Zhang Q, Huang Y, Liu Y, Li H, et al. A new insight into corrosion inhibition mechanism of the corrosion inhibitors: Review on DFT and MD simulation. Journal of Adhesion Science and Technology. 2024</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;38</w:t>
      </w:r>
      <w:proofErr w:type="gramEnd"/>
      <w:r w:rsidRPr="00C01AFC">
        <w:rPr>
          <w:rFonts w:ascii="Times New Roman" w:hAnsi="Times New Roman" w:cs="Times New Roman"/>
          <w:color w:val="000000"/>
          <w:sz w:val="28"/>
          <w:szCs w:val="28"/>
          <w14:textFill>
            <w14:solidFill>
              <w14:srgbClr w14:val="000000">
                <w14:alpha w14:val="2000"/>
              </w14:srgbClr>
            </w14:solidFill>
          </w14:textFill>
        </w:rPr>
        <w:t xml:space="preserve">(10):1563-1584. </w:t>
      </w:r>
      <w:hyperlink r:id="rId21" w:history="1">
        <w:r w:rsidRPr="00C01AFC">
          <w:rPr>
            <w:rStyle w:val="Hyperlink"/>
            <w:rFonts w:ascii="Times New Roman" w:hAnsi="Times New Roman" w:cs="Times New Roman"/>
            <w:sz w:val="28"/>
            <w:szCs w:val="28"/>
            <w14:textFill>
              <w14:solidFill>
                <w14:srgbClr w14:val="0000FF">
                  <w14:alpha w14:val="2000"/>
                </w14:srgbClr>
              </w14:solidFill>
            </w14:textFill>
          </w:rPr>
          <w:t>https://doi.org/10.1080/01694243.2023.2290261⁠.</w:t>
        </w:r>
      </w:hyperlink>
    </w:p>
    <w:p w:rsidR="00A22B5C" w:rsidRPr="00C01AFC" w:rsidRDefault="00020D0A" w:rsidP="004F272E">
      <w:pPr>
        <w:pStyle w:val="a4"/>
        <w:numPr>
          <w:ilvl w:val="0"/>
          <w:numId w:val="21"/>
        </w:num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Abdulridha AA, Albo Hay Allah MA, Makki SO, Sert Y, Kaya S. Corrosion inhibition of carbon steel in 1 M H₂SO₄ using new azo Schiff compound: Electrochemical, gravimetric, adsorption, surface and DFT studies. Journal of Molecular Liquids. 2020</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;315:113690</w:t>
      </w:r>
      <w:proofErr w:type="gramEnd"/>
      <w:r w:rsidRPr="00C01AFC">
        <w:rPr>
          <w:rFonts w:ascii="Times New Roman" w:hAnsi="Times New Roman" w:cs="Times New Roman"/>
          <w:color w:val="000000"/>
          <w:sz w:val="28"/>
          <w:szCs w:val="28"/>
          <w14:textFill>
            <w14:solidFill>
              <w14:srgbClr w14:val="000000">
                <w14:alpha w14:val="2000"/>
              </w14:srgbClr>
            </w14:solidFill>
          </w14:textFill>
        </w:rPr>
        <w:t xml:space="preserve">. </w:t>
      </w:r>
      <w:hyperlink r:id="rId22" w:history="1">
        <w:r w:rsidRPr="00C01AFC">
          <w:rPr>
            <w:rStyle w:val="Hyperlink"/>
            <w:rFonts w:ascii="Times New Roman" w:hAnsi="Times New Roman" w:cs="Times New Roman"/>
            <w:sz w:val="28"/>
            <w:szCs w:val="28"/>
            <w14:textFill>
              <w14:solidFill>
                <w14:srgbClr w14:val="0000FF">
                  <w14:alpha w14:val="2000"/>
                </w14:srgbClr>
              </w14:solidFill>
            </w14:textFill>
          </w:rPr>
          <w:t>https://doi.org/10.1016/j.molliq.2020.113690⁠.</w:t>
        </w:r>
      </w:hyperlink>
    </w:p>
    <w:p w:rsidR="00A22B5C" w:rsidRPr="00C01AFC" w:rsidRDefault="00020D0A" w:rsidP="004F272E">
      <w:pPr>
        <w:pStyle w:val="a4"/>
        <w:numPr>
          <w:ilvl w:val="0"/>
          <w:numId w:val="21"/>
        </w:num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Fawzy A, Toghan A. Inhibition evaluation of chromotrope dyes for the corrosion of mild steel in an acidic environment: Thermodynamic and kinetic aspects. ACS Omega. 2021</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;6</w:t>
      </w:r>
      <w:proofErr w:type="gramEnd"/>
      <w:r w:rsidRPr="00C01AFC">
        <w:rPr>
          <w:rFonts w:ascii="Times New Roman" w:hAnsi="Times New Roman" w:cs="Times New Roman"/>
          <w:color w:val="000000"/>
          <w:sz w:val="28"/>
          <w:szCs w:val="28"/>
          <w14:textFill>
            <w14:solidFill>
              <w14:srgbClr w14:val="000000">
                <w14:alpha w14:val="2000"/>
              </w14:srgbClr>
            </w14:solidFill>
          </w14:textFill>
        </w:rPr>
        <w:t xml:space="preserve">(5):4051-4061. </w:t>
      </w:r>
      <w:hyperlink r:id="rId23" w:history="1">
        <w:r w:rsidRPr="00C01AFC">
          <w:rPr>
            <w:rStyle w:val="Hyperlink"/>
            <w:rFonts w:ascii="Times New Roman" w:hAnsi="Times New Roman" w:cs="Times New Roman"/>
            <w:sz w:val="28"/>
            <w:szCs w:val="28"/>
            <w14:textFill>
              <w14:solidFill>
                <w14:srgbClr w14:val="0000FF">
                  <w14:alpha w14:val="2000"/>
                </w14:srgbClr>
              </w14:solidFill>
            </w14:textFill>
          </w:rPr>
          <w:t>https://doi.org/10.1021/acsomega.0c05656⁠.</w:t>
        </w:r>
      </w:hyperlink>
    </w:p>
    <w:p w:rsidR="00A22B5C" w:rsidRPr="00C01AFC" w:rsidRDefault="00020D0A" w:rsidP="004F272E">
      <w:pPr>
        <w:pStyle w:val="a4"/>
        <w:numPr>
          <w:ilvl w:val="0"/>
          <w:numId w:val="21"/>
        </w:num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Obaid HT, Kadhum MY, Abdulnabi AS. Azo Schiff base derived from 2-hydroxy-1-naphthaldehyde as corrosion inhibitors for carbon steel in HCl medium: Experimental and theoretical studies. Materials Today: Proceedings. 2022</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;60:1394</w:t>
      </w:r>
      <w:proofErr w:type="gramEnd"/>
      <w:r w:rsidRPr="00C01AFC">
        <w:rPr>
          <w:rFonts w:ascii="Times New Roman" w:hAnsi="Times New Roman" w:cs="Times New Roman"/>
          <w:color w:val="000000"/>
          <w:sz w:val="28"/>
          <w:szCs w:val="28"/>
          <w14:textFill>
            <w14:solidFill>
              <w14:srgbClr w14:val="000000">
                <w14:alpha w14:val="2000"/>
              </w14:srgbClr>
            </w14:solidFill>
          </w14:textFill>
        </w:rPr>
        <w:t xml:space="preserve">-1401. </w:t>
      </w:r>
      <w:hyperlink r:id="rId24" w:history="1">
        <w:r w:rsidRPr="00C01AFC">
          <w:rPr>
            <w:rStyle w:val="Hyperlink"/>
            <w:rFonts w:ascii="Times New Roman" w:hAnsi="Times New Roman" w:cs="Times New Roman"/>
            <w:sz w:val="28"/>
            <w:szCs w:val="28"/>
            <w14:textFill>
              <w14:solidFill>
                <w14:srgbClr w14:val="0000FF">
                  <w14:alpha w14:val="2000"/>
                </w14:srgbClr>
              </w14:solidFill>
            </w14:textFill>
          </w:rPr>
          <w:t>https://doi.org/10.1016/j.matpr.2021.12.358⁠.</w:t>
        </w:r>
      </w:hyperlink>
    </w:p>
    <w:p w:rsidR="00A22B5C" w:rsidRPr="00C01AFC" w:rsidRDefault="00020D0A" w:rsidP="004F272E">
      <w:pPr>
        <w:pStyle w:val="a4"/>
        <w:numPr>
          <w:ilvl w:val="0"/>
          <w:numId w:val="21"/>
        </w:num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Zobeidi A, Neghmouche SN, Atia S, Kribaa L, Kerassa A. Corrosion inhibition of azo compounds derived from Schiff bases on mild steel (XC70) in (HCl, 1 M DMSO) medium: An experimental and theoretical study. ACS Omega. 2023</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;8</w:t>
      </w:r>
      <w:proofErr w:type="gramEnd"/>
      <w:r w:rsidRPr="00C01AFC">
        <w:rPr>
          <w:rFonts w:ascii="Times New Roman" w:hAnsi="Times New Roman" w:cs="Times New Roman"/>
          <w:color w:val="000000"/>
          <w:sz w:val="28"/>
          <w:szCs w:val="28"/>
          <w14:textFill>
            <w14:solidFill>
              <w14:srgbClr w14:val="000000">
                <w14:alpha w14:val="2000"/>
              </w14:srgbClr>
            </w14:solidFill>
          </w14:textFill>
        </w:rPr>
        <w:t xml:space="preserve">(24):21571-21584. </w:t>
      </w:r>
      <w:hyperlink r:id="rId25" w:history="1">
        <w:r w:rsidRPr="00C01AFC">
          <w:rPr>
            <w:rStyle w:val="Hyperlink"/>
            <w:rFonts w:ascii="Times New Roman" w:hAnsi="Times New Roman" w:cs="Times New Roman"/>
            <w:sz w:val="28"/>
            <w:szCs w:val="28"/>
            <w14:textFill>
              <w14:solidFill>
                <w14:srgbClr w14:val="0000FF">
                  <w14:alpha w14:val="2000"/>
                </w14:srgbClr>
              </w14:solidFill>
            </w14:textFill>
          </w:rPr>
          <w:t>https://doi.org/10.1021/acsomega.3c02269⁠.</w:t>
        </w:r>
      </w:hyperlink>
    </w:p>
    <w:p w:rsidR="00A22B5C" w:rsidRPr="00C01AFC" w:rsidRDefault="00020D0A" w:rsidP="004F272E">
      <w:pPr>
        <w:pStyle w:val="a4"/>
        <w:numPr>
          <w:ilvl w:val="0"/>
          <w:numId w:val="21"/>
        </w:num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Gupta SK, Mehta RK, Yadav M, Daadaa O, Kovačević V. Diazenyl derivatives as efficient corrosion inhibitors for mild steel in HCl medium: Gravimetric, electrochemical and computational approach. Journal of Molecular Liquids. 2023</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;382:121976</w:t>
      </w:r>
      <w:proofErr w:type="gramEnd"/>
      <w:r w:rsidRPr="00C01AFC">
        <w:rPr>
          <w:rFonts w:ascii="Times New Roman" w:hAnsi="Times New Roman" w:cs="Times New Roman"/>
          <w:color w:val="000000"/>
          <w:sz w:val="28"/>
          <w:szCs w:val="28"/>
          <w14:textFill>
            <w14:solidFill>
              <w14:srgbClr w14:val="000000">
                <w14:alpha w14:val="2000"/>
              </w14:srgbClr>
            </w14:solidFill>
          </w14:textFill>
        </w:rPr>
        <w:t xml:space="preserve">. </w:t>
      </w:r>
      <w:hyperlink r:id="rId26" w:history="1">
        <w:r w:rsidRPr="00C01AFC">
          <w:rPr>
            <w:rStyle w:val="Hyperlink"/>
            <w:rFonts w:ascii="Times New Roman" w:hAnsi="Times New Roman" w:cs="Times New Roman"/>
            <w:sz w:val="28"/>
            <w:szCs w:val="28"/>
            <w14:textFill>
              <w14:solidFill>
                <w14:srgbClr w14:val="0000FF">
                  <w14:alpha w14:val="2000"/>
                </w14:srgbClr>
              </w14:solidFill>
            </w14:textFill>
          </w:rPr>
          <w:t>https://doi.org/10.1016/j.molliq.2023.121976⁠.</w:t>
        </w:r>
      </w:hyperlink>
    </w:p>
    <w:p w:rsidR="00A22B5C" w:rsidRPr="00C01AFC" w:rsidRDefault="00020D0A" w:rsidP="004F272E">
      <w:pPr>
        <w:pStyle w:val="a4"/>
        <w:numPr>
          <w:ilvl w:val="0"/>
          <w:numId w:val="21"/>
        </w:num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Shalabi K, Abd El-Lateef HM, Hammouda MM, Abdelhamid AA. Green synthesizing and corrosion inhibition characteristics of azo compounds on carbon steel under sweet conditions: Experimental and theoretical approaches. ACS Omega. 2024</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;9</w:t>
      </w:r>
      <w:proofErr w:type="gramEnd"/>
      <w:r w:rsidRPr="00C01AFC">
        <w:rPr>
          <w:rFonts w:ascii="Times New Roman" w:hAnsi="Times New Roman" w:cs="Times New Roman"/>
          <w:color w:val="000000"/>
          <w:sz w:val="28"/>
          <w:szCs w:val="28"/>
          <w14:textFill>
            <w14:solidFill>
              <w14:srgbClr w14:val="000000">
                <w14:alpha w14:val="2000"/>
              </w14:srgbClr>
            </w14:solidFill>
          </w14:textFill>
        </w:rPr>
        <w:t xml:space="preserve">(17):18932-18945. </w:t>
      </w:r>
      <w:hyperlink r:id="rId27" w:history="1">
        <w:r w:rsidRPr="00C01AFC">
          <w:rPr>
            <w:rStyle w:val="Hyperlink"/>
            <w:rFonts w:ascii="Times New Roman" w:hAnsi="Times New Roman" w:cs="Times New Roman"/>
            <w:sz w:val="28"/>
            <w:szCs w:val="28"/>
            <w14:textFill>
              <w14:solidFill>
                <w14:srgbClr w14:val="0000FF">
                  <w14:alpha w14:val="2000"/>
                </w14:srgbClr>
              </w14:solidFill>
            </w14:textFill>
          </w:rPr>
          <w:t>https://doi.org/10.1021/acsomega.4c00978⁠.</w:t>
        </w:r>
      </w:hyperlink>
    </w:p>
    <w:p w:rsidR="00A22B5C" w:rsidRPr="00C01AFC" w:rsidRDefault="00020D0A" w:rsidP="004F272E">
      <w:pPr>
        <w:pStyle w:val="a4"/>
        <w:numPr>
          <w:ilvl w:val="0"/>
          <w:numId w:val="21"/>
        </w:num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lastRenderedPageBreak/>
        <w:t>Raisemche L, Kaabi I, Douadi T, Al-Noaimi M, Alrashed A. Corrosion inhibition of mild steel in acidic environments: Mechanistic insights and protective effects of azo-cum inhibitor. Journal of Environmental Chemical Engineering. 2024</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;12</w:t>
      </w:r>
      <w:proofErr w:type="gramEnd"/>
      <w:r w:rsidRPr="00C01AFC">
        <w:rPr>
          <w:rFonts w:ascii="Times New Roman" w:hAnsi="Times New Roman" w:cs="Times New Roman"/>
          <w:color w:val="000000"/>
          <w:sz w:val="28"/>
          <w:szCs w:val="28"/>
          <w14:textFill>
            <w14:solidFill>
              <w14:srgbClr w14:val="000000">
                <w14:alpha w14:val="2000"/>
              </w14:srgbClr>
            </w14:solidFill>
          </w14:textFill>
        </w:rPr>
        <w:t xml:space="preserve">(2):112354. </w:t>
      </w:r>
      <w:hyperlink r:id="rId28" w:history="1">
        <w:r w:rsidRPr="00C01AFC">
          <w:rPr>
            <w:rStyle w:val="Hyperlink"/>
            <w:rFonts w:ascii="Times New Roman" w:hAnsi="Times New Roman" w:cs="Times New Roman"/>
            <w:sz w:val="28"/>
            <w:szCs w:val="28"/>
            <w14:textFill>
              <w14:solidFill>
                <w14:srgbClr w14:val="0000FF">
                  <w14:alpha w14:val="2000"/>
                </w14:srgbClr>
              </w14:solidFill>
            </w14:textFill>
          </w:rPr>
          <w:t>https://doi.org/10.1016/j.jece.2024.112354⁠.</w:t>
        </w:r>
      </w:hyperlink>
    </w:p>
    <w:p w:rsidR="00A22B5C" w:rsidRPr="00C01AFC" w:rsidRDefault="00020D0A" w:rsidP="004F272E">
      <w:pPr>
        <w:pStyle w:val="a4"/>
        <w:numPr>
          <w:ilvl w:val="0"/>
          <w:numId w:val="21"/>
        </w:num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Bedair MA. A novel coumarin-azo Schiff base for dual corrosion inhibition for steel in acidic environments and anti-SRB protection: Experimental and computational insights. Results in Surfaces and Interfaces. 2025</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;19:100511</w:t>
      </w:r>
      <w:proofErr w:type="gramEnd"/>
      <w:r w:rsidRPr="00C01AFC">
        <w:rPr>
          <w:rFonts w:ascii="Times New Roman" w:hAnsi="Times New Roman" w:cs="Times New Roman"/>
          <w:color w:val="000000"/>
          <w:sz w:val="28"/>
          <w:szCs w:val="28"/>
          <w14:textFill>
            <w14:solidFill>
              <w14:srgbClr w14:val="000000">
                <w14:alpha w14:val="2000"/>
              </w14:srgbClr>
            </w14:solidFill>
          </w14:textFill>
        </w:rPr>
        <w:t xml:space="preserve">. </w:t>
      </w:r>
      <w:hyperlink r:id="rId29" w:history="1">
        <w:r w:rsidRPr="00C01AFC">
          <w:rPr>
            <w:rStyle w:val="Hyperlink"/>
            <w:rFonts w:ascii="Times New Roman" w:hAnsi="Times New Roman" w:cs="Times New Roman"/>
            <w:sz w:val="28"/>
            <w:szCs w:val="28"/>
            <w14:textFill>
              <w14:solidFill>
                <w14:srgbClr w14:val="0000FF">
                  <w14:alpha w14:val="2000"/>
                </w14:srgbClr>
              </w14:solidFill>
            </w14:textFill>
          </w:rPr>
          <w:t>https://doi.org/10.1016/j.rsurfi.2024.100511⁠.</w:t>
        </w:r>
      </w:hyperlink>
    </w:p>
    <w:p w:rsidR="00A22B5C" w:rsidRPr="00C01AFC" w:rsidRDefault="00020D0A" w:rsidP="004F272E">
      <w:pPr>
        <w:pStyle w:val="a4"/>
        <w:numPr>
          <w:ilvl w:val="0"/>
          <w:numId w:val="21"/>
        </w:num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Mamad DM, Azeez YH, Kaka AK, Mahmood K. The inhibitor activity of some azo compound derivatives using density functional theory and molecular dynamics simulations. Computational and Theoretical Chemistry. 2024</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;1237:114645</w:t>
      </w:r>
      <w:proofErr w:type="gramEnd"/>
      <w:r w:rsidRPr="00C01AFC">
        <w:rPr>
          <w:rFonts w:ascii="Times New Roman" w:hAnsi="Times New Roman" w:cs="Times New Roman"/>
          <w:color w:val="000000"/>
          <w:sz w:val="28"/>
          <w:szCs w:val="28"/>
          <w14:textFill>
            <w14:solidFill>
              <w14:srgbClr w14:val="000000">
                <w14:alpha w14:val="2000"/>
              </w14:srgbClr>
            </w14:solidFill>
          </w14:textFill>
        </w:rPr>
        <w:t xml:space="preserve">. </w:t>
      </w:r>
      <w:hyperlink r:id="rId30" w:history="1">
        <w:r w:rsidRPr="00C01AFC">
          <w:rPr>
            <w:rStyle w:val="Hyperlink"/>
            <w:rFonts w:ascii="Times New Roman" w:hAnsi="Times New Roman" w:cs="Times New Roman"/>
            <w:sz w:val="28"/>
            <w:szCs w:val="28"/>
            <w14:textFill>
              <w14:solidFill>
                <w14:srgbClr w14:val="0000FF">
                  <w14:alpha w14:val="2000"/>
                </w14:srgbClr>
              </w14:solidFill>
            </w14:textFill>
          </w:rPr>
          <w:t>https://doi.org/10.1016/j.comptc.2024.114645⁠.</w:t>
        </w:r>
      </w:hyperlink>
    </w:p>
    <w:p w:rsidR="00A22B5C" w:rsidRPr="00C01AFC" w:rsidRDefault="00020D0A" w:rsidP="004F272E">
      <w:pPr>
        <w:pStyle w:val="a4"/>
        <w:numPr>
          <w:ilvl w:val="0"/>
          <w:numId w:val="21"/>
        </w:num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Mohammed RA, Hussein SZ. Corrosion inhibition of carbon steel in saline water using an azo dye at various concentrations. International Journal of Corrosion and Scale Inhibition. 2024</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;13</w:t>
      </w:r>
      <w:proofErr w:type="gramEnd"/>
      <w:r w:rsidRPr="00C01AFC">
        <w:rPr>
          <w:rFonts w:ascii="Times New Roman" w:hAnsi="Times New Roman" w:cs="Times New Roman"/>
          <w:color w:val="000000"/>
          <w:sz w:val="28"/>
          <w:szCs w:val="28"/>
          <w14:textFill>
            <w14:solidFill>
              <w14:srgbClr w14:val="000000">
                <w14:alpha w14:val="2000"/>
              </w14:srgbClr>
            </w14:solidFill>
          </w14:textFill>
        </w:rPr>
        <w:t xml:space="preserve">(1):241-253. </w:t>
      </w:r>
      <w:hyperlink r:id="rId31" w:history="1">
        <w:r w:rsidRPr="00C01AFC">
          <w:rPr>
            <w:rStyle w:val="Hyperlink"/>
            <w:rFonts w:ascii="Times New Roman" w:hAnsi="Times New Roman" w:cs="Times New Roman"/>
            <w:sz w:val="28"/>
            <w:szCs w:val="28"/>
            <w14:textFill>
              <w14:solidFill>
                <w14:srgbClr w14:val="0000FF">
                  <w14:alpha w14:val="2000"/>
                </w14:srgbClr>
              </w14:solidFill>
            </w14:textFill>
          </w:rPr>
          <w:t>https://doi.org/10.17675/2305-6894-2024-13-1-13⁠.</w:t>
        </w:r>
      </w:hyperlink>
    </w:p>
    <w:p w:rsidR="00A22B5C" w:rsidRPr="00C01AFC" w:rsidRDefault="00020D0A" w:rsidP="004F272E">
      <w:pPr>
        <w:pStyle w:val="a4"/>
        <w:numPr>
          <w:ilvl w:val="0"/>
          <w:numId w:val="21"/>
        </w:num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Zaidane K, Naser A. Examination the corrosion inhibition of synthesized azo-Schiff bases compounds from (p-fluorophenyl)-1</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,3,4</w:t>
      </w:r>
      <w:proofErr w:type="gramEnd"/>
      <w:r w:rsidRPr="00C01AFC">
        <w:rPr>
          <w:rFonts w:ascii="Times New Roman" w:hAnsi="Times New Roman" w:cs="Times New Roman"/>
          <w:color w:val="000000"/>
          <w:sz w:val="28"/>
          <w:szCs w:val="28"/>
          <w14:textFill>
            <w14:solidFill>
              <w14:srgbClr w14:val="000000">
                <w14:alpha w14:val="2000"/>
              </w14:srgbClr>
            </w14:solidFill>
          </w14:textFill>
        </w:rPr>
        <w:t>-thiadiazoles for carbon steel alloy in acidic medium. Al-Khwarizmi Engineering Journal. 2025</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;21</w:t>
      </w:r>
      <w:proofErr w:type="gramEnd"/>
      <w:r w:rsidRPr="00C01AFC">
        <w:rPr>
          <w:rFonts w:ascii="Times New Roman" w:hAnsi="Times New Roman" w:cs="Times New Roman"/>
          <w:color w:val="000000"/>
          <w:sz w:val="28"/>
          <w:szCs w:val="28"/>
          <w14:textFill>
            <w14:solidFill>
              <w14:srgbClr w14:val="000000">
                <w14:alpha w14:val="2000"/>
              </w14:srgbClr>
            </w14:solidFill>
          </w14:textFill>
        </w:rPr>
        <w:t>(3):12-24..</w:t>
      </w:r>
    </w:p>
    <w:p w:rsidR="00A22B5C" w:rsidRPr="00C01AFC" w:rsidRDefault="00020D0A" w:rsidP="004F272E">
      <w:pPr>
        <w:pStyle w:val="a4"/>
        <w:numPr>
          <w:ilvl w:val="0"/>
          <w:numId w:val="21"/>
        </w:num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Sakban AA, Abdul Nabi AS. Preparation and characterization of new azo dye and its use as a corrosion inhibitor in 1 M HCl. Journal of Basrah Researches (Sciences). 2022</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;48</w:t>
      </w:r>
      <w:proofErr w:type="gramEnd"/>
      <w:r w:rsidRPr="00C01AFC">
        <w:rPr>
          <w:rFonts w:ascii="Times New Roman" w:hAnsi="Times New Roman" w:cs="Times New Roman"/>
          <w:color w:val="000000"/>
          <w:sz w:val="28"/>
          <w:szCs w:val="28"/>
          <w14:textFill>
            <w14:solidFill>
              <w14:srgbClr w14:val="000000">
                <w14:alpha w14:val="2000"/>
              </w14:srgbClr>
            </w14:solidFill>
          </w14:textFill>
        </w:rPr>
        <w:t>(2):136. https://doi.org/10.25674/jbrs.48.2.13.</w:t>
      </w:r>
    </w:p>
    <w:p w:rsidR="00A22B5C" w:rsidRPr="00C01AFC" w:rsidRDefault="00020D0A" w:rsidP="004F272E">
      <w:pPr>
        <w:pStyle w:val="a4"/>
        <w:numPr>
          <w:ilvl w:val="0"/>
          <w:numId w:val="21"/>
        </w:num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Abdalla SH, Abbas SH, Al-Shamkhani ZA. Study of the corrosion inhibition efficiency by using new azo compounds from thiazole derivatives. Basrah Journal of Science. 2024</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;42</w:t>
      </w:r>
      <w:proofErr w:type="gramEnd"/>
      <w:r w:rsidRPr="00C01AFC">
        <w:rPr>
          <w:rFonts w:ascii="Times New Roman" w:hAnsi="Times New Roman" w:cs="Times New Roman"/>
          <w:color w:val="000000"/>
          <w:sz w:val="28"/>
          <w:szCs w:val="28"/>
          <w14:textFill>
            <w14:solidFill>
              <w14:srgbClr w14:val="000000">
                <w14:alpha w14:val="2000"/>
              </w14:srgbClr>
            </w14:solidFill>
          </w14:textFill>
        </w:rPr>
        <w:t xml:space="preserve">(1):113-133. </w:t>
      </w:r>
      <w:hyperlink r:id="rId32" w:history="1">
        <w:r w:rsidRPr="00C01AFC">
          <w:rPr>
            <w:rStyle w:val="Hyperlink"/>
            <w:rFonts w:ascii="Times New Roman" w:hAnsi="Times New Roman" w:cs="Times New Roman"/>
            <w:sz w:val="28"/>
            <w:szCs w:val="28"/>
            <w14:textFill>
              <w14:solidFill>
                <w14:srgbClr w14:val="0000FF">
                  <w14:alpha w14:val="2000"/>
                </w14:srgbClr>
              </w14:solidFill>
            </w14:textFill>
          </w:rPr>
          <w:t>https://doi.org/10.29072/basjs.20240108⁠.</w:t>
        </w:r>
      </w:hyperlink>
    </w:p>
    <w:p w:rsidR="00A22B5C" w:rsidRPr="00C01AFC" w:rsidRDefault="00A22B5C">
      <w:pPr>
        <w:pStyle w:val="a4"/>
        <w:spacing w:after="0" w:line="276" w:lineRule="auto"/>
        <w:ind w:left="284"/>
        <w:jc w:val="lowKashida"/>
        <w:rPr>
          <w:rFonts w:ascii="Times New Roman" w:hAnsi="Times New Roman" w:cs="Times New Roman"/>
          <w:color w:val="000000"/>
          <w:sz w:val="28"/>
          <w:szCs w:val="28"/>
          <w14:textFill>
            <w14:solidFill>
              <w14:srgbClr w14:val="000000">
                <w14:alpha w14:val="2000"/>
              </w14:srgbClr>
            </w14:solidFill>
          </w14:textFill>
        </w:rPr>
      </w:pPr>
    </w:p>
    <w:p w:rsidR="00A22B5C" w:rsidRPr="00C01AFC" w:rsidRDefault="00020D0A" w:rsidP="004F272E">
      <w:pPr>
        <w:pStyle w:val="a4"/>
        <w:numPr>
          <w:ilvl w:val="0"/>
          <w:numId w:val="21"/>
        </w:num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Alfakeer M, Felaly RN, Al-Juaid SS, Seyam DF, Mabrouk EM, Abdallah M. Synthesis and cyclic voltammetric studies of azo dye compounds derived from 1</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,5</w:t>
      </w:r>
      <w:proofErr w:type="gramEnd"/>
      <w:r w:rsidRPr="00C01AFC">
        <w:rPr>
          <w:rFonts w:ascii="Times New Roman" w:hAnsi="Times New Roman" w:cs="Times New Roman"/>
          <w:color w:val="000000"/>
          <w:sz w:val="28"/>
          <w:szCs w:val="28"/>
          <w14:textFill>
            <w14:solidFill>
              <w14:srgbClr w14:val="000000">
                <w14:alpha w14:val="2000"/>
              </w14:srgbClr>
            </w14:solidFill>
          </w14:textFill>
        </w:rPr>
        <w:t>-dihydroxynaphthalene and their application as corrosion inhibitors for carbon steel in hydrochloric acid solution. International Journal of Electrochemical Science. 2025</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;20</w:t>
      </w:r>
      <w:proofErr w:type="gramEnd"/>
      <w:r w:rsidRPr="00C01AFC">
        <w:rPr>
          <w:rFonts w:ascii="Times New Roman" w:hAnsi="Times New Roman" w:cs="Times New Roman"/>
          <w:color w:val="000000"/>
          <w:sz w:val="28"/>
          <w:szCs w:val="28"/>
          <w14:textFill>
            <w14:solidFill>
              <w14:srgbClr w14:val="000000">
                <w14:alpha w14:val="2000"/>
              </w14:srgbClr>
            </w14:solidFill>
          </w14:textFill>
        </w:rPr>
        <w:t xml:space="preserve">(1):100892. </w:t>
      </w:r>
      <w:hyperlink r:id="rId33" w:history="1">
        <w:r w:rsidRPr="00C01AFC">
          <w:rPr>
            <w:rStyle w:val="Hyperlink"/>
            <w:rFonts w:ascii="Times New Roman" w:hAnsi="Times New Roman" w:cs="Times New Roman"/>
            <w:sz w:val="28"/>
            <w:szCs w:val="28"/>
            <w14:textFill>
              <w14:solidFill>
                <w14:srgbClr w14:val="0000FF">
                  <w14:alpha w14:val="2000"/>
                </w14:srgbClr>
              </w14:solidFill>
            </w14:textFill>
          </w:rPr>
          <w:t>https://doi.org/10.1016/j.ijoes.2024.100892⁠.</w:t>
        </w:r>
      </w:hyperlink>
    </w:p>
    <w:p w:rsidR="00A22B5C" w:rsidRPr="00C01AFC" w:rsidRDefault="00020D0A" w:rsidP="004F272E">
      <w:pPr>
        <w:pStyle w:val="a4"/>
        <w:numPr>
          <w:ilvl w:val="0"/>
          <w:numId w:val="21"/>
        </w:num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 xml:space="preserve">El-Katori EE, El-Saeed RA, Abdou MM. Anti-corrosion and anti-microbial evaluation of novel water-soluble bis-azo pyrazole derivative for carbon steel pipelines in petroleum industries by experimental and theoretical </w:t>
      </w:r>
      <w:r w:rsidRPr="00C01AFC">
        <w:rPr>
          <w:rFonts w:ascii="Times New Roman" w:hAnsi="Times New Roman" w:cs="Times New Roman"/>
          <w:color w:val="000000"/>
          <w:sz w:val="28"/>
          <w:szCs w:val="28"/>
          <w14:textFill>
            <w14:solidFill>
              <w14:srgbClr w14:val="000000">
                <w14:alpha w14:val="2000"/>
              </w14:srgbClr>
            </w14:solidFill>
          </w14:textFill>
        </w:rPr>
        <w:lastRenderedPageBreak/>
        <w:t>approaches. Arabian Journal of Chemistry. 2022</w:t>
      </w:r>
      <w:proofErr w:type="gramStart"/>
      <w:r w:rsidRPr="00C01AFC">
        <w:rPr>
          <w:rFonts w:ascii="Times New Roman" w:hAnsi="Times New Roman" w:cs="Times New Roman"/>
          <w:color w:val="000000"/>
          <w:sz w:val="28"/>
          <w:szCs w:val="28"/>
          <w14:textFill>
            <w14:solidFill>
              <w14:srgbClr w14:val="000000">
                <w14:alpha w14:val="2000"/>
              </w14:srgbClr>
            </w14:solidFill>
          </w14:textFill>
        </w:rPr>
        <w:t>;15</w:t>
      </w:r>
      <w:proofErr w:type="gramEnd"/>
      <w:r w:rsidRPr="00C01AFC">
        <w:rPr>
          <w:rFonts w:ascii="Times New Roman" w:hAnsi="Times New Roman" w:cs="Times New Roman"/>
          <w:color w:val="000000"/>
          <w:sz w:val="28"/>
          <w:szCs w:val="28"/>
          <w14:textFill>
            <w14:solidFill>
              <w14:srgbClr w14:val="000000">
                <w14:alpha w14:val="2000"/>
              </w14:srgbClr>
            </w14:solidFill>
          </w14:textFill>
        </w:rPr>
        <w:t xml:space="preserve">(12):104373. </w:t>
      </w:r>
      <w:hyperlink r:id="rId34" w:history="1">
        <w:r w:rsidRPr="00C01AFC">
          <w:rPr>
            <w:rStyle w:val="Hyperlink"/>
            <w:rFonts w:ascii="Times New Roman" w:hAnsi="Times New Roman" w:cs="Times New Roman"/>
            <w:sz w:val="28"/>
            <w:szCs w:val="28"/>
            <w14:textFill>
              <w14:solidFill>
                <w14:srgbClr w14:val="0000FF">
                  <w14:alpha w14:val="2000"/>
                </w14:srgbClr>
              </w14:solidFill>
            </w14:textFill>
          </w:rPr>
          <w:t>https://doi.org/10.1016/j.arabjc.2022.104373⁠.</w:t>
        </w:r>
      </w:hyperlink>
    </w:p>
    <w:p w:rsidR="00A22B5C" w:rsidRPr="00C01AFC" w:rsidRDefault="00020D0A" w:rsidP="004F272E">
      <w:pPr>
        <w:pStyle w:val="a4"/>
        <w:numPr>
          <w:ilvl w:val="0"/>
          <w:numId w:val="21"/>
        </w:num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El-Haddad, M. N., Fouda, A. S., &amp; Abdallah, M. (2023).Experimental and theoretical studies of azo dye derivatives as corrosion inhibitors for mild steel in hydrochloric acid medium.Journal of Molecular Liquids, 372, 121163.</w:t>
      </w:r>
      <w:hyperlink r:id="rId35" w:history="1">
        <w:r w:rsidRPr="00C01AFC">
          <w:rPr>
            <w:rStyle w:val="Hyperlink"/>
            <w:rFonts w:ascii="Times New Roman" w:hAnsi="Times New Roman" w:cs="Times New Roman"/>
            <w:sz w:val="28"/>
            <w:szCs w:val="28"/>
            <w14:textFill>
              <w14:solidFill>
                <w14:srgbClr w14:val="0000FF">
                  <w14:alpha w14:val="2000"/>
                </w14:srgbClr>
              </w14:solidFill>
            </w14:textFill>
          </w:rPr>
          <w:t>https://doi.org/10.1016/j.molliq.2023.121163⁠.</w:t>
        </w:r>
      </w:hyperlink>
    </w:p>
    <w:p w:rsidR="00A22B5C" w:rsidRPr="00C01AFC" w:rsidRDefault="00020D0A" w:rsidP="004F272E">
      <w:pPr>
        <w:pStyle w:val="a4"/>
        <w:numPr>
          <w:ilvl w:val="0"/>
          <w:numId w:val="21"/>
        </w:num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 xml:space="preserve">Yousif, Q. A., Bedair, M. A., Abuelela, A. M., Ansari, A., &amp; Malhotra, S. S. (2025).High-performance corrosion inhibitors for carbon steel in hydrochloric acid: electrochemical and DFT </w:t>
      </w:r>
      <w:proofErr w:type="spellStart"/>
      <w:r w:rsidRPr="00C01AFC">
        <w:rPr>
          <w:rFonts w:ascii="Times New Roman" w:hAnsi="Times New Roman" w:cs="Times New Roman"/>
          <w:color w:val="000000"/>
          <w:sz w:val="28"/>
          <w:szCs w:val="28"/>
          <w14:textFill>
            <w14:solidFill>
              <w14:srgbClr w14:val="000000">
                <w14:alpha w14:val="2000"/>
              </w14:srgbClr>
            </w14:solidFill>
          </w14:textFill>
        </w:rPr>
        <w:t>studies.RSC</w:t>
      </w:r>
      <w:proofErr w:type="spellEnd"/>
      <w:r w:rsidRPr="00C01AFC">
        <w:rPr>
          <w:rFonts w:ascii="Times New Roman" w:hAnsi="Times New Roman" w:cs="Times New Roman"/>
          <w:color w:val="000000"/>
          <w:sz w:val="28"/>
          <w:szCs w:val="28"/>
          <w14:textFill>
            <w14:solidFill>
              <w14:srgbClr w14:val="000000">
                <w14:alpha w14:val="2000"/>
              </w14:srgbClr>
            </w14:solidFill>
          </w14:textFill>
        </w:rPr>
        <w:t xml:space="preserve"> Advances, 15(35), 28666–28688.</w:t>
      </w:r>
      <w:hyperlink r:id="rId36" w:history="1">
        <w:r w:rsidRPr="00C01AFC">
          <w:rPr>
            <w:rStyle w:val="Hyperlink"/>
            <w:rFonts w:ascii="Times New Roman" w:hAnsi="Times New Roman" w:cs="Times New Roman"/>
            <w:sz w:val="28"/>
            <w:szCs w:val="28"/>
            <w14:textFill>
              <w14:solidFill>
                <w14:srgbClr w14:val="0000FF">
                  <w14:alpha w14:val="2000"/>
                </w14:srgbClr>
              </w14:solidFill>
            </w14:textFill>
          </w:rPr>
          <w:t>https://doi.org/10.1039/D5RA03072A⁠.</w:t>
        </w:r>
      </w:hyperlink>
    </w:p>
    <w:p w:rsidR="00A22B5C" w:rsidRPr="00C01AFC" w:rsidRDefault="00020D0A" w:rsidP="004F272E">
      <w:pPr>
        <w:pStyle w:val="a4"/>
        <w:numPr>
          <w:ilvl w:val="0"/>
          <w:numId w:val="21"/>
        </w:num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Ibrahim, J. A., Ibraheem, H. H., &amp; Hussein, H. T. (2024).Experimental and theoretical studies on the corrosion inhibition potentials of N′-(1H-indole-3-yl)methylene benzohydrazide for mild steel in HCl.International Journal of Corrosion and Scale Inhibition, 13(1), 94–120.</w:t>
      </w:r>
      <w:hyperlink r:id="rId37" w:history="1">
        <w:r w:rsidRPr="00C01AFC">
          <w:rPr>
            <w:rStyle w:val="Hyperlink"/>
            <w:rFonts w:ascii="Times New Roman" w:hAnsi="Times New Roman" w:cs="Times New Roman"/>
            <w:sz w:val="28"/>
            <w:szCs w:val="28"/>
            <w14:textFill>
              <w14:solidFill>
                <w14:srgbClr w14:val="0000FF">
                  <w14:alpha w14:val="2000"/>
                </w14:srgbClr>
              </w14:solidFill>
            </w14:textFill>
          </w:rPr>
          <w:t>https://doi.org/10.17675/2305-6894-2024-13-1-5⁠.</w:t>
        </w:r>
      </w:hyperlink>
    </w:p>
    <w:p w:rsidR="00A22B5C" w:rsidRPr="00C01AFC" w:rsidRDefault="00020D0A" w:rsidP="004F272E">
      <w:pPr>
        <w:pStyle w:val="a4"/>
        <w:numPr>
          <w:ilvl w:val="0"/>
          <w:numId w:val="21"/>
        </w:num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Ouakki, M., Aribou, Z., Ech-chihbi, E., Mzioud, K., &amp; Kharbouch, O. (2025).Comparative study of natural and synthetic polymers as corrosion inhibitors for mild steel in 1.0 M HCl solution.Colloids and Surfaces A: Physicochemical and Engineering Aspects, 723, 137355.</w:t>
      </w:r>
      <w:hyperlink r:id="rId38" w:history="1">
        <w:r w:rsidRPr="00C01AFC">
          <w:rPr>
            <w:rStyle w:val="Hyperlink"/>
            <w:rFonts w:ascii="Times New Roman" w:hAnsi="Times New Roman" w:cs="Times New Roman"/>
            <w:sz w:val="28"/>
            <w:szCs w:val="28"/>
            <w14:textFill>
              <w14:solidFill>
                <w14:srgbClr w14:val="0000FF">
                  <w14:alpha w14:val="2000"/>
                </w14:srgbClr>
              </w14:solidFill>
            </w14:textFill>
          </w:rPr>
          <w:t>https://doi.org/10.1016/j.colsurfa.2024.137355⁠.</w:t>
        </w:r>
      </w:hyperlink>
    </w:p>
    <w:p w:rsidR="00A22B5C" w:rsidRPr="00C01AFC" w:rsidRDefault="00020D0A" w:rsidP="004F272E">
      <w:pPr>
        <w:pStyle w:val="a4"/>
        <w:numPr>
          <w:ilvl w:val="0"/>
          <w:numId w:val="21"/>
        </w:num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Deyab, M. A., Mohsen, Q., &amp; El-Shamy, O. A. A. (2024).Investigation of the energy gap and anti-corrosion activities of triethanolamine lauryl sulfate for carbon steel in 1.0 M HCl using DFT theory and electrochemical studies.Colloids and Surfaces A: Physicochemical and Engineering Aspects, 702, 135024.</w:t>
      </w:r>
      <w:hyperlink r:id="rId39" w:history="1">
        <w:r w:rsidRPr="00C01AFC">
          <w:rPr>
            <w:rStyle w:val="Hyperlink"/>
            <w:rFonts w:ascii="Times New Roman" w:hAnsi="Times New Roman" w:cs="Times New Roman"/>
            <w:sz w:val="28"/>
            <w:szCs w:val="28"/>
            <w14:textFill>
              <w14:solidFill>
                <w14:srgbClr w14:val="0000FF">
                  <w14:alpha w14:val="2000"/>
                </w14:srgbClr>
              </w14:solidFill>
            </w14:textFill>
          </w:rPr>
          <w:t>https://doi.org/10.1016/j.colsurfa.2024.135024⁠.</w:t>
        </w:r>
      </w:hyperlink>
    </w:p>
    <w:p w:rsidR="00A22B5C" w:rsidRPr="00C01AFC" w:rsidRDefault="00020D0A" w:rsidP="004F272E">
      <w:pPr>
        <w:pStyle w:val="a4"/>
        <w:numPr>
          <w:ilvl w:val="0"/>
          <w:numId w:val="21"/>
        </w:num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Liu, P., Xu, Q., Zhang, Q., Huang, Y., Liu, Y., Li, H., &amp; Zhang, R. (2024).A new insight into corrosion inhibition mechanism of the corrosion inhibitors: review on DFT and MD simulation.Journal of Adhesion Science and Technology, 38(10), 1563–1584.</w:t>
      </w:r>
      <w:hyperlink r:id="rId40" w:history="1">
        <w:r w:rsidRPr="00C01AFC">
          <w:rPr>
            <w:rStyle w:val="Hyperlink"/>
            <w:rFonts w:ascii="Times New Roman" w:hAnsi="Times New Roman" w:cs="Times New Roman"/>
            <w:sz w:val="28"/>
            <w:szCs w:val="28"/>
            <w14:textFill>
              <w14:solidFill>
                <w14:srgbClr w14:val="0000FF">
                  <w14:alpha w14:val="2000"/>
                </w14:srgbClr>
              </w14:solidFill>
            </w14:textFill>
          </w:rPr>
          <w:t>https://doi.org/10.1080/01694243.2023.2267421⁠.</w:t>
        </w:r>
      </w:hyperlink>
    </w:p>
    <w:p w:rsidR="00A22B5C" w:rsidRPr="00C01AFC" w:rsidRDefault="00020D0A" w:rsidP="004F272E">
      <w:pPr>
        <w:pStyle w:val="a4"/>
        <w:numPr>
          <w:ilvl w:val="0"/>
          <w:numId w:val="21"/>
        </w:num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 xml:space="preserve">Baskin, I., &amp; Ein-Eli, Y. (2024).Chemoinformatics for corrosion science: Data-driven modeling of corrosion inhibition by organic </w:t>
      </w:r>
      <w:proofErr w:type="spellStart"/>
      <w:r w:rsidRPr="00C01AFC">
        <w:rPr>
          <w:rFonts w:ascii="Times New Roman" w:hAnsi="Times New Roman" w:cs="Times New Roman"/>
          <w:color w:val="000000"/>
          <w:sz w:val="28"/>
          <w:szCs w:val="28"/>
          <w14:textFill>
            <w14:solidFill>
              <w14:srgbClr w14:val="000000">
                <w14:alpha w14:val="2000"/>
              </w14:srgbClr>
            </w14:solidFill>
          </w14:textFill>
        </w:rPr>
        <w:t>molecules.Molecular</w:t>
      </w:r>
      <w:proofErr w:type="spellEnd"/>
      <w:r w:rsidRPr="00C01AFC">
        <w:rPr>
          <w:rFonts w:ascii="Times New Roman" w:hAnsi="Times New Roman" w:cs="Times New Roman"/>
          <w:color w:val="000000"/>
          <w:sz w:val="28"/>
          <w:szCs w:val="28"/>
          <w14:textFill>
            <w14:solidFill>
              <w14:srgbClr w14:val="000000">
                <w14:alpha w14:val="2000"/>
              </w14:srgbClr>
            </w14:solidFill>
          </w14:textFill>
        </w:rPr>
        <w:t xml:space="preserve"> Informatics, 43(11), e202400082.</w:t>
      </w:r>
      <w:hyperlink r:id="rId41" w:history="1">
        <w:r w:rsidRPr="00C01AFC">
          <w:rPr>
            <w:rStyle w:val="Hyperlink"/>
            <w:rFonts w:ascii="Times New Roman" w:hAnsi="Times New Roman" w:cs="Times New Roman"/>
            <w:sz w:val="28"/>
            <w:szCs w:val="28"/>
            <w14:textFill>
              <w14:solidFill>
                <w14:srgbClr w14:val="0000FF">
                  <w14:alpha w14:val="2000"/>
                </w14:srgbClr>
              </w14:solidFill>
            </w14:textFill>
          </w:rPr>
          <w:t>https://doi.org/10.1002/minf.202400082.</w:t>
        </w:r>
      </w:hyperlink>
    </w:p>
    <w:p w:rsidR="00A22B5C" w:rsidRPr="00C01AFC" w:rsidRDefault="00020D0A" w:rsidP="004F272E">
      <w:pPr>
        <w:pStyle w:val="a4"/>
        <w:numPr>
          <w:ilvl w:val="0"/>
          <w:numId w:val="21"/>
        </w:num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Singh, A., Ansari, K. R., Quraishi, M. A., &amp; Lgaz, H. (2023).Electrochemical and surface analysis studies of organic corrosion inhibitors for mild steel in hydrochloric acid medium.Journal of Molecular Liquids, 369, 120928.</w:t>
      </w:r>
      <w:hyperlink r:id="rId42" w:history="1">
        <w:r w:rsidRPr="00C01AFC">
          <w:rPr>
            <w:rStyle w:val="Hyperlink"/>
            <w:rFonts w:ascii="Times New Roman" w:hAnsi="Times New Roman" w:cs="Times New Roman"/>
            <w:sz w:val="28"/>
            <w:szCs w:val="28"/>
            <w14:textFill>
              <w14:solidFill>
                <w14:srgbClr w14:val="0000FF">
                  <w14:alpha w14:val="2000"/>
                </w14:srgbClr>
              </w14:solidFill>
            </w14:textFill>
          </w:rPr>
          <w:t>https://doi.org/10.1016/j.molliq.2022.120928⁠.</w:t>
        </w:r>
      </w:hyperlink>
    </w:p>
    <w:p w:rsidR="00A22B5C" w:rsidRPr="00C01AFC" w:rsidRDefault="00020D0A" w:rsidP="004F272E">
      <w:pPr>
        <w:pStyle w:val="a4"/>
        <w:numPr>
          <w:ilvl w:val="0"/>
          <w:numId w:val="21"/>
        </w:num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lastRenderedPageBreak/>
        <w:t xml:space="preserve">Wang, H., Zhang, L., Mei, K., Cheng, X., Xue, O., &amp; Wang, Y. (2024).Recent progress on the research of steel corrosion behavior and corrosion control in the context of CO₂ geological utilization and storage: A </w:t>
      </w:r>
      <w:proofErr w:type="spellStart"/>
      <w:r w:rsidRPr="00C01AFC">
        <w:rPr>
          <w:rFonts w:ascii="Times New Roman" w:hAnsi="Times New Roman" w:cs="Times New Roman"/>
          <w:color w:val="000000"/>
          <w:sz w:val="28"/>
          <w:szCs w:val="28"/>
          <w14:textFill>
            <w14:solidFill>
              <w14:srgbClr w14:val="000000">
                <w14:alpha w14:val="2000"/>
              </w14:srgbClr>
            </w14:solidFill>
          </w14:textFill>
        </w:rPr>
        <w:t>review.Corrosion</w:t>
      </w:r>
      <w:proofErr w:type="spellEnd"/>
      <w:r w:rsidRPr="00C01AFC">
        <w:rPr>
          <w:rFonts w:ascii="Times New Roman" w:hAnsi="Times New Roman" w:cs="Times New Roman"/>
          <w:color w:val="000000"/>
          <w:sz w:val="28"/>
          <w:szCs w:val="28"/>
          <w14:textFill>
            <w14:solidFill>
              <w14:srgbClr w14:val="000000">
                <w14:alpha w14:val="2000"/>
              </w14:srgbClr>
            </w14:solidFill>
          </w14:textFill>
        </w:rPr>
        <w:t xml:space="preserve"> Reviews, 42(4), 435–454.</w:t>
      </w:r>
      <w:hyperlink r:id="rId43" w:history="1">
        <w:r w:rsidRPr="00C01AFC">
          <w:rPr>
            <w:rStyle w:val="Hyperlink"/>
            <w:rFonts w:ascii="Times New Roman" w:hAnsi="Times New Roman" w:cs="Times New Roman"/>
            <w:sz w:val="28"/>
            <w:szCs w:val="28"/>
            <w14:textFill>
              <w14:solidFill>
                <w14:srgbClr w14:val="0000FF">
                  <w14:alpha w14:val="2000"/>
                </w14:srgbClr>
              </w14:solidFill>
            </w14:textFill>
          </w:rPr>
          <w:t>https://doi.org/10.1515/corrrev-2023-0095⁠.</w:t>
        </w:r>
      </w:hyperlink>
    </w:p>
    <w:p w:rsidR="00A22B5C" w:rsidRPr="00C01AFC" w:rsidRDefault="00020D0A" w:rsidP="004F272E">
      <w:pPr>
        <w:pStyle w:val="a4"/>
        <w:numPr>
          <w:ilvl w:val="0"/>
          <w:numId w:val="21"/>
        </w:num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Hussain, N., &amp; Acharya, M. (2026).Sustainable corrosion inhibition using leaf extract: A review of mechanistic aspects and thermodynamic properties.Journal of Adhesion Science and Technology, 1–40.</w:t>
      </w:r>
      <w:hyperlink r:id="rId44" w:history="1">
        <w:r w:rsidRPr="00C01AFC">
          <w:rPr>
            <w:rStyle w:val="Hyperlink"/>
            <w:rFonts w:ascii="Times New Roman" w:hAnsi="Times New Roman" w:cs="Times New Roman"/>
            <w:sz w:val="28"/>
            <w:szCs w:val="28"/>
            <w14:textFill>
              <w14:solidFill>
                <w14:srgbClr w14:val="0000FF">
                  <w14:alpha w14:val="2000"/>
                </w14:srgbClr>
              </w14:solidFill>
            </w14:textFill>
          </w:rPr>
          <w:t>https://doi.org/10.1080/01694243.2025.</w:t>
        </w:r>
      </w:hyperlink>
    </w:p>
    <w:p w:rsidR="00A22B5C" w:rsidRPr="00C01AFC" w:rsidRDefault="00020D0A" w:rsidP="004F272E">
      <w:pPr>
        <w:pStyle w:val="a4"/>
        <w:numPr>
          <w:ilvl w:val="0"/>
          <w:numId w:val="21"/>
        </w:num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Yang K., Feng H., Chen N., Hou J., Modwi M.M.Y., Zhao J., Wang J., Qiu J.Green synthesis of polydopamine-modified attapulgite: a sustainable solution for mitigating carbon steel corrosion in amino-sulfonic acid-laden environments.New Journal of Chemistry, 2025, 49, 9256–9266.</w:t>
      </w:r>
      <w:hyperlink r:id="rId45" w:history="1">
        <w:r w:rsidRPr="00C01AFC">
          <w:rPr>
            <w:rStyle w:val="Hyperlink"/>
            <w:rFonts w:ascii="Times New Roman" w:hAnsi="Times New Roman" w:cs="Times New Roman"/>
            <w:sz w:val="28"/>
            <w:szCs w:val="28"/>
            <w14:textFill>
              <w14:solidFill>
                <w14:srgbClr w14:val="0000FF">
                  <w14:alpha w14:val="2000"/>
                </w14:srgbClr>
              </w14:solidFill>
            </w14:textFill>
          </w:rPr>
          <w:t>https://doi.org/10.1039/D4NJ05873A⁠.</w:t>
        </w:r>
      </w:hyperlink>
    </w:p>
    <w:p w:rsidR="00A22B5C" w:rsidRPr="00C01AFC" w:rsidRDefault="00020D0A" w:rsidP="004F272E">
      <w:pPr>
        <w:pStyle w:val="a4"/>
        <w:numPr>
          <w:ilvl w:val="0"/>
          <w:numId w:val="21"/>
        </w:num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Lgaz, H., Salghi, R., Jodeh, S., &amp; Ebenso, E. E. (2023).Electrochemical and surface studies of Schiff base derivatives as efficient corrosion inhibitors for mild steel in hydrochloric acid solution.Journal of Molecular Liquids, 373, 121250.</w:t>
      </w:r>
      <w:hyperlink r:id="rId46" w:history="1">
        <w:r w:rsidRPr="00C01AFC">
          <w:rPr>
            <w:rStyle w:val="Hyperlink"/>
            <w:rFonts w:ascii="Times New Roman" w:hAnsi="Times New Roman" w:cs="Times New Roman"/>
            <w:sz w:val="28"/>
            <w:szCs w:val="28"/>
            <w14:textFill>
              <w14:solidFill>
                <w14:srgbClr w14:val="0000FF">
                  <w14:alpha w14:val="2000"/>
                </w14:srgbClr>
              </w14:solidFill>
            </w14:textFill>
          </w:rPr>
          <w:t>https://doi.org/10.1016/j.molliq.2023.121250⁠.</w:t>
        </w:r>
      </w:hyperlink>
    </w:p>
    <w:p w:rsidR="00A22B5C" w:rsidRPr="00C01AFC" w:rsidRDefault="00020D0A" w:rsidP="004F272E">
      <w:pPr>
        <w:pStyle w:val="a4"/>
        <w:numPr>
          <w:ilvl w:val="0"/>
          <w:numId w:val="21"/>
        </w:num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Ebenso, E. E., Verma, C., Olasunkanmi, L. O., Akpan, E. D., &amp; Daghashwar, P. (2021).Molecular modelling of compounds used for corrosion inhibition studies: A review.Physical Chemistry Chemical Physics, 23(36), 19987–20027.</w:t>
      </w:r>
      <w:hyperlink r:id="rId47" w:history="1">
        <w:r w:rsidRPr="00C01AFC">
          <w:rPr>
            <w:rStyle w:val="Hyperlink"/>
            <w:rFonts w:ascii="Times New Roman" w:hAnsi="Times New Roman" w:cs="Times New Roman"/>
            <w:sz w:val="28"/>
            <w:szCs w:val="28"/>
            <w14:textFill>
              <w14:solidFill>
                <w14:srgbClr w14:val="0000FF">
                  <w14:alpha w14:val="2000"/>
                </w14:srgbClr>
              </w14:solidFill>
            </w14:textFill>
          </w:rPr>
          <w:t>https://doi.org/10.1039/D1CP02695A.</w:t>
        </w:r>
      </w:hyperlink>
    </w:p>
    <w:p w:rsidR="00A22B5C" w:rsidRPr="00C01AFC" w:rsidRDefault="00020D0A" w:rsidP="004F272E">
      <w:pPr>
        <w:pStyle w:val="a4"/>
        <w:numPr>
          <w:ilvl w:val="0"/>
          <w:numId w:val="21"/>
        </w:num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Kumar, A., Sharma, S., Lgaz, H., &amp; Chung, I. M. (2024).Electrochemical and surface investigation of heterocyclic compounds as corrosion inhibitors for mild steel in hydrochloric acid medium.Journal of Materials Research and Technology, 28, 1203–1215.</w:t>
      </w:r>
      <w:hyperlink r:id="rId48" w:history="1">
        <w:r w:rsidRPr="00C01AFC">
          <w:rPr>
            <w:rStyle w:val="Hyperlink"/>
            <w:rFonts w:ascii="Times New Roman" w:hAnsi="Times New Roman" w:cs="Times New Roman"/>
            <w:sz w:val="28"/>
            <w:szCs w:val="28"/>
            <w14:textFill>
              <w14:solidFill>
                <w14:srgbClr w14:val="0000FF">
                  <w14:alpha w14:val="2000"/>
                </w14:srgbClr>
              </w14:solidFill>
            </w14:textFill>
          </w:rPr>
          <w:t>https://doi.org/10.1016/j.jmrt.2023.11.210⁠.</w:t>
        </w:r>
      </w:hyperlink>
    </w:p>
    <w:p w:rsidR="00A22B5C" w:rsidRPr="00C01AFC" w:rsidRDefault="00020D0A" w:rsidP="004F272E">
      <w:pPr>
        <w:pStyle w:val="a4"/>
        <w:numPr>
          <w:ilvl w:val="0"/>
          <w:numId w:val="21"/>
        </w:num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 xml:space="preserve">Zhang, D., Gao, L., Zhou, G., &amp; Hou, B. (2024).Theoretical and experimental studies on adsorption behavior of organic corrosion inhibitors on steel </w:t>
      </w:r>
      <w:proofErr w:type="spellStart"/>
      <w:r w:rsidRPr="00C01AFC">
        <w:rPr>
          <w:rFonts w:ascii="Times New Roman" w:hAnsi="Times New Roman" w:cs="Times New Roman"/>
          <w:color w:val="000000"/>
          <w:sz w:val="28"/>
          <w:szCs w:val="28"/>
          <w14:textFill>
            <w14:solidFill>
              <w14:srgbClr w14:val="000000">
                <w14:alpha w14:val="2000"/>
              </w14:srgbClr>
            </w14:solidFill>
          </w14:textFill>
        </w:rPr>
        <w:t>surfaces.Corrosion</w:t>
      </w:r>
      <w:proofErr w:type="spellEnd"/>
      <w:r w:rsidRPr="00C01AFC">
        <w:rPr>
          <w:rFonts w:ascii="Times New Roman" w:hAnsi="Times New Roman" w:cs="Times New Roman"/>
          <w:color w:val="000000"/>
          <w:sz w:val="28"/>
          <w:szCs w:val="28"/>
          <w14:textFill>
            <w14:solidFill>
              <w14:srgbClr w14:val="000000">
                <w14:alpha w14:val="2000"/>
              </w14:srgbClr>
            </w14:solidFill>
          </w14:textFill>
        </w:rPr>
        <w:t xml:space="preserve"> Science, 231, 111956.</w:t>
      </w:r>
      <w:hyperlink r:id="rId49" w:history="1">
        <w:r w:rsidRPr="00C01AFC">
          <w:rPr>
            <w:rStyle w:val="Hyperlink"/>
            <w:rFonts w:ascii="Times New Roman" w:hAnsi="Times New Roman" w:cs="Times New Roman"/>
            <w:sz w:val="28"/>
            <w:szCs w:val="28"/>
            <w14:textFill>
              <w14:solidFill>
                <w14:srgbClr w14:val="0000FF">
                  <w14:alpha w14:val="2000"/>
                </w14:srgbClr>
              </w14:solidFill>
            </w14:textFill>
          </w:rPr>
          <w:t>https://doi.org/10.1016/j.corsci.2024.111956⁠.</w:t>
        </w:r>
      </w:hyperlink>
    </w:p>
    <w:p w:rsidR="00A22B5C" w:rsidRPr="00C01AFC" w:rsidRDefault="00020D0A" w:rsidP="004F272E">
      <w:pPr>
        <w:pStyle w:val="a4"/>
        <w:numPr>
          <w:ilvl w:val="0"/>
          <w:numId w:val="21"/>
        </w:num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Kaya, S., Banerjee, P., Verma, C., &amp; Ebenso, E. E. (2023).Adsorption behavior of organic corrosion inhibitors on metal surfaces: experimental and theoretical insights.Journal of Molecular Liquids, 372, 121148.</w:t>
      </w:r>
      <w:hyperlink r:id="rId50" w:history="1">
        <w:r w:rsidRPr="00C01AFC">
          <w:rPr>
            <w:rStyle w:val="Hyperlink"/>
            <w:rFonts w:ascii="Times New Roman" w:hAnsi="Times New Roman" w:cs="Times New Roman"/>
            <w:sz w:val="28"/>
            <w:szCs w:val="28"/>
            <w14:textFill>
              <w14:solidFill>
                <w14:srgbClr w14:val="0000FF">
                  <w14:alpha w14:val="2000"/>
                </w14:srgbClr>
              </w14:solidFill>
            </w14:textFill>
          </w:rPr>
          <w:t>https://doi.org/10.1016/j.molliq.2022.121148⁠.</w:t>
        </w:r>
      </w:hyperlink>
    </w:p>
    <w:p w:rsidR="00A22B5C" w:rsidRPr="00C01AFC" w:rsidRDefault="00020D0A" w:rsidP="004F272E">
      <w:pPr>
        <w:pStyle w:val="a4"/>
        <w:numPr>
          <w:ilvl w:val="0"/>
          <w:numId w:val="21"/>
        </w:num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 xml:space="preserve">Verma, C., Quraishi, M. A., &amp; Ebenso, E. E. (2023).Recent developments in organic corrosion inhibitors for mild steel in acidic media: A </w:t>
      </w:r>
      <w:r w:rsidRPr="00C01AFC">
        <w:rPr>
          <w:rFonts w:ascii="Times New Roman" w:hAnsi="Times New Roman" w:cs="Times New Roman"/>
          <w:color w:val="000000"/>
          <w:sz w:val="28"/>
          <w:szCs w:val="28"/>
          <w14:textFill>
            <w14:solidFill>
              <w14:srgbClr w14:val="000000">
                <w14:alpha w14:val="2000"/>
              </w14:srgbClr>
            </w14:solidFill>
          </w14:textFill>
        </w:rPr>
        <w:lastRenderedPageBreak/>
        <w:t>review.Journal of Molecular Liquids, 367, 120450.</w:t>
      </w:r>
      <w:hyperlink r:id="rId51" w:history="1">
        <w:r w:rsidRPr="00C01AFC">
          <w:rPr>
            <w:rStyle w:val="Hyperlink"/>
            <w:rFonts w:ascii="Times New Roman" w:hAnsi="Times New Roman" w:cs="Times New Roman"/>
            <w:sz w:val="28"/>
            <w:szCs w:val="28"/>
            <w14:textFill>
              <w14:solidFill>
                <w14:srgbClr w14:val="0000FF">
                  <w14:alpha w14:val="2000"/>
                </w14:srgbClr>
              </w14:solidFill>
            </w14:textFill>
          </w:rPr>
          <w:t>https://doi.org/10.1016/j.molliq.2022.120450⁠.</w:t>
        </w:r>
      </w:hyperlink>
    </w:p>
    <w:p w:rsidR="00A22B5C" w:rsidRPr="00C01AFC" w:rsidRDefault="00020D0A" w:rsidP="004F272E">
      <w:pPr>
        <w:pStyle w:val="a4"/>
        <w:numPr>
          <w:ilvl w:val="0"/>
          <w:numId w:val="21"/>
        </w:numPr>
        <w:spacing w:after="0" w:line="276" w:lineRule="auto"/>
        <w:jc w:val="lowKashida"/>
        <w:rPr>
          <w:rFonts w:ascii="Times New Roman" w:hAnsi="Times New Roman" w:cs="Times New Roman"/>
          <w:color w:val="000000"/>
          <w:sz w:val="28"/>
          <w:szCs w:val="28"/>
          <w14:textFill>
            <w14:solidFill>
              <w14:srgbClr w14:val="000000">
                <w14:alpha w14:val="2000"/>
              </w14:srgbClr>
            </w14:solidFill>
          </w14:textFill>
        </w:rPr>
      </w:pPr>
      <w:r w:rsidRPr="00C01AFC">
        <w:rPr>
          <w:rFonts w:ascii="Times New Roman" w:hAnsi="Times New Roman" w:cs="Times New Roman"/>
          <w:color w:val="000000"/>
          <w:sz w:val="28"/>
          <w:szCs w:val="28"/>
          <w14:textFill>
            <w14:solidFill>
              <w14:srgbClr w14:val="000000">
                <w14:alpha w14:val="2000"/>
              </w14:srgbClr>
            </w14:solidFill>
          </w14:textFill>
        </w:rPr>
        <w:t>Verma, C.; Ebenso, E. E.; Quraishi, M. A.; Hussain, C. M.Recent developments in sustainable corrosion inhibitors: design, performance and industrial scale applications.Materials Advances, 2021, 2, 3806–3850.</w:t>
      </w:r>
      <w:hyperlink r:id="rId52" w:history="1">
        <w:r w:rsidRPr="00C01AFC">
          <w:rPr>
            <w:rStyle w:val="Hyperlink"/>
            <w:rFonts w:ascii="Times New Roman" w:hAnsi="Times New Roman" w:cs="Times New Roman"/>
            <w:sz w:val="28"/>
            <w:szCs w:val="28"/>
            <w14:textFill>
              <w14:solidFill>
                <w14:srgbClr w14:val="0000FF">
                  <w14:alpha w14:val="2000"/>
                </w14:srgbClr>
              </w14:solidFill>
            </w14:textFill>
          </w:rPr>
          <w:t>https://doi.org/10.1039/D1MA00224A⁠</w:t>
        </w:r>
      </w:hyperlink>
    </w:p>
    <w:p w:rsidR="00A22B5C" w:rsidRPr="00C01AFC" w:rsidRDefault="00A22B5C">
      <w:pPr>
        <w:autoSpaceDE w:val="0"/>
        <w:autoSpaceDN w:val="0"/>
        <w:spacing w:after="0" w:line="240" w:lineRule="auto"/>
        <w:jc w:val="lowKashida"/>
        <w:rPr>
          <w:rFonts w:ascii="Times New Roman" w:eastAsia="Times New Roman" w:hAnsi="Times New Roman" w:cs="Times New Roman"/>
          <w:color w:val="000000"/>
          <w:sz w:val="28"/>
          <w:szCs w:val="28"/>
          <w14:textFill>
            <w14:solidFill>
              <w14:srgbClr w14:val="000000">
                <w14:alpha w14:val="2000"/>
              </w14:srgbClr>
            </w14:solidFill>
          </w14:textFill>
        </w:rPr>
      </w:pPr>
    </w:p>
    <w:p w:rsidR="00A22B5C" w:rsidRPr="00C01AFC" w:rsidRDefault="00A22B5C">
      <w:pPr>
        <w:autoSpaceDE w:val="0"/>
        <w:autoSpaceDN w:val="0"/>
        <w:spacing w:after="0" w:line="240" w:lineRule="auto"/>
        <w:jc w:val="lowKashida"/>
        <w:rPr>
          <w:rFonts w:ascii="Times New Roman" w:eastAsia="Times New Roman" w:hAnsi="Times New Roman" w:cs="Times New Roman"/>
          <w:color w:val="000000"/>
          <w:sz w:val="28"/>
          <w:szCs w:val="28"/>
          <w14:textFill>
            <w14:solidFill>
              <w14:srgbClr w14:val="000000">
                <w14:alpha w14:val="2000"/>
              </w14:srgbClr>
            </w14:solidFill>
          </w14:textFill>
        </w:rPr>
      </w:pPr>
    </w:p>
    <w:p w:rsidR="00A22B5C" w:rsidRPr="00C01AFC" w:rsidRDefault="00A22B5C">
      <w:pPr>
        <w:autoSpaceDE w:val="0"/>
        <w:autoSpaceDN w:val="0"/>
        <w:spacing w:after="0" w:line="240" w:lineRule="auto"/>
        <w:jc w:val="lowKashida"/>
        <w:rPr>
          <w:rFonts w:ascii="Times New Roman" w:eastAsia="Times New Roman" w:hAnsi="Times New Roman" w:cs="Times New Roman"/>
          <w:color w:val="000000"/>
          <w:sz w:val="28"/>
          <w:szCs w:val="28"/>
          <w14:textFill>
            <w14:solidFill>
              <w14:srgbClr w14:val="000000">
                <w14:alpha w14:val="2000"/>
              </w14:srgbClr>
            </w14:solidFill>
          </w14:textFill>
        </w:rPr>
      </w:pPr>
    </w:p>
    <w:sectPr w:rsidR="00A22B5C" w:rsidRPr="00C01AFC" w:rsidSect="00B1758C">
      <w:headerReference w:type="even" r:id="rId53"/>
      <w:headerReference w:type="default" r:id="rId54"/>
      <w:footerReference w:type="default" r:id="rId55"/>
      <w:headerReference w:type="first" r:id="rId56"/>
      <w:footerReference w:type="first" r:id="rId57"/>
      <w:pgSz w:w="11907" w:h="16840" w:code="9"/>
      <w:pgMar w:top="1411" w:right="1197" w:bottom="850" w:left="1138" w:header="706" w:footer="288" w:gutter="0"/>
      <w:pgNumType w:start="669"/>
      <w:cols w:space="709"/>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891" w:rsidRDefault="00A02891">
      <w:pPr>
        <w:spacing w:after="0" w:line="240" w:lineRule="auto"/>
      </w:pPr>
      <w:r>
        <w:separator/>
      </w:r>
    </w:p>
  </w:endnote>
  <w:endnote w:type="continuationSeparator" w:id="0">
    <w:p w:rsidR="00A02891" w:rsidRDefault="00A02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15"/>
      <w:gridCol w:w="8773"/>
    </w:tblGrid>
    <w:tr w:rsidR="00B1758C" w:rsidRPr="00B1758C" w:rsidTr="00203D62">
      <w:tc>
        <w:tcPr>
          <w:tcW w:w="918" w:type="dxa"/>
        </w:tcPr>
        <w:p w:rsidR="00B1758C" w:rsidRPr="00B1758C" w:rsidRDefault="00B1758C" w:rsidP="00B1758C">
          <w:pPr>
            <w:tabs>
              <w:tab w:val="center" w:pos="4153"/>
              <w:tab w:val="right" w:pos="8306"/>
            </w:tabs>
            <w:spacing w:after="0" w:line="240" w:lineRule="auto"/>
            <w:jc w:val="right"/>
            <w:rPr>
              <w:rFonts w:eastAsia="MS Mincho"/>
              <w:b/>
              <w:bCs/>
              <w:color w:val="4F81BD"/>
              <w:sz w:val="32"/>
              <w:szCs w:val="32"/>
              <w:lang w:eastAsia="ja-JP"/>
              <w14:numForm w14:val="oldStyle"/>
            </w:rPr>
          </w:pPr>
          <w:r w:rsidRPr="00B1758C">
            <w:rPr>
              <w:rFonts w:eastAsia="MS Mincho"/>
              <w:lang w:eastAsia="ja-JP"/>
              <w14:shadow w14:blurRad="50800" w14:dist="38100" w14:dir="8100000" w14:sx="100000" w14:sy="100000" w14:kx="0" w14:ky="0" w14:algn="tr">
                <w14:srgbClr w14:val="000000">
                  <w14:alpha w14:val="60000"/>
                </w14:srgbClr>
              </w14:shadow>
              <w14:numForm w14:val="oldStyle"/>
            </w:rPr>
            <w:fldChar w:fldCharType="begin"/>
          </w:r>
          <w:r w:rsidRPr="00B1758C">
            <w:rPr>
              <w:rFonts w:eastAsia="MS Mincho"/>
              <w:lang w:eastAsia="ja-JP"/>
              <w14:shadow w14:blurRad="50800" w14:dist="38100" w14:dir="8100000" w14:sx="100000" w14:sy="100000" w14:kx="0" w14:ky="0" w14:algn="tr">
                <w14:srgbClr w14:val="000000">
                  <w14:alpha w14:val="60000"/>
                </w14:srgbClr>
              </w14:shadow>
              <w14:numForm w14:val="oldStyle"/>
            </w:rPr>
            <w:instrText>PAGE   \* MERGEFORMAT</w:instrText>
          </w:r>
          <w:r w:rsidRPr="00B1758C">
            <w:rPr>
              <w:rFonts w:eastAsia="MS Mincho"/>
              <w:lang w:eastAsia="ja-JP"/>
              <w14:shadow w14:blurRad="50800" w14:dist="38100" w14:dir="8100000" w14:sx="100000" w14:sy="100000" w14:kx="0" w14:ky="0" w14:algn="tr">
                <w14:srgbClr w14:val="000000">
                  <w14:alpha w14:val="60000"/>
                </w14:srgbClr>
              </w14:shadow>
              <w14:numForm w14:val="oldStyle"/>
            </w:rPr>
            <w:fldChar w:fldCharType="separate"/>
          </w:r>
          <w:r w:rsidR="00665AEB" w:rsidRPr="00665AEB">
            <w:rPr>
              <w:rFonts w:eastAsia="MS Mincho" w:cs="Calibri"/>
              <w:b/>
              <w:bCs/>
              <w:noProof/>
              <w:color w:val="4F81BD"/>
              <w:sz w:val="32"/>
              <w:szCs w:val="32"/>
              <w:lang w:val="ar-SA" w:eastAsia="ja-JP"/>
              <w14:shadow w14:blurRad="50800" w14:dist="38100" w14:dir="8100000" w14:sx="100000" w14:sy="100000" w14:kx="0" w14:ky="0" w14:algn="tr">
                <w14:srgbClr w14:val="000000">
                  <w14:alpha w14:val="60000"/>
                </w14:srgbClr>
              </w14:shadow>
              <w14:numForm w14:val="oldStyle"/>
            </w:rPr>
            <w:t>674</w:t>
          </w:r>
          <w:r w:rsidRPr="00B1758C">
            <w:rPr>
              <w:rFonts w:eastAsia="MS Mincho"/>
              <w:b/>
              <w:bCs/>
              <w:color w:val="4F81BD"/>
              <w:sz w:val="32"/>
              <w:szCs w:val="32"/>
              <w:lang w:eastAsia="ja-JP"/>
              <w14:shadow w14:blurRad="50800" w14:dist="38100" w14:dir="8100000" w14:sx="100000" w14:sy="100000" w14:kx="0" w14:ky="0" w14:algn="tr">
                <w14:srgbClr w14:val="000000">
                  <w14:alpha w14:val="60000"/>
                </w14:srgbClr>
              </w14:shadow>
              <w14:numForm w14:val="oldStyle"/>
            </w:rPr>
            <w:fldChar w:fldCharType="end"/>
          </w:r>
        </w:p>
      </w:tc>
      <w:tc>
        <w:tcPr>
          <w:tcW w:w="7938" w:type="dxa"/>
        </w:tcPr>
        <w:p w:rsidR="00B1758C" w:rsidRPr="00B1758C" w:rsidRDefault="00B1758C" w:rsidP="00B1758C">
          <w:pPr>
            <w:tabs>
              <w:tab w:val="center" w:pos="4153"/>
              <w:tab w:val="right" w:pos="8306"/>
            </w:tabs>
            <w:spacing w:after="0" w:line="240" w:lineRule="auto"/>
            <w:rPr>
              <w:rFonts w:eastAsia="MS Mincho"/>
              <w:lang w:eastAsia="ja-JP"/>
            </w:rPr>
          </w:pPr>
        </w:p>
      </w:tc>
    </w:tr>
  </w:tbl>
  <w:p w:rsidR="00B1758C" w:rsidRPr="00B1758C" w:rsidRDefault="00B1758C" w:rsidP="00B1758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15"/>
      <w:gridCol w:w="8773"/>
    </w:tblGrid>
    <w:tr w:rsidR="00B1758C" w:rsidRPr="00B1758C" w:rsidTr="00203D62">
      <w:tc>
        <w:tcPr>
          <w:tcW w:w="918" w:type="dxa"/>
        </w:tcPr>
        <w:p w:rsidR="00B1758C" w:rsidRPr="00B1758C" w:rsidRDefault="00B1758C" w:rsidP="00B1758C">
          <w:pPr>
            <w:tabs>
              <w:tab w:val="center" w:pos="4153"/>
              <w:tab w:val="right" w:pos="8306"/>
            </w:tabs>
            <w:spacing w:after="0" w:line="240" w:lineRule="auto"/>
            <w:jc w:val="right"/>
            <w:rPr>
              <w:rFonts w:eastAsia="MS Mincho"/>
              <w:b/>
              <w:bCs/>
              <w:color w:val="4F81BD"/>
              <w:sz w:val="32"/>
              <w:szCs w:val="32"/>
              <w:lang w:eastAsia="ja-JP"/>
              <w14:numForm w14:val="oldStyle"/>
            </w:rPr>
          </w:pPr>
          <w:r w:rsidRPr="00B1758C">
            <w:rPr>
              <w:rFonts w:eastAsia="MS Mincho"/>
              <w:lang w:eastAsia="ja-JP"/>
              <w14:shadow w14:blurRad="50800" w14:dist="38100" w14:dir="8100000" w14:sx="100000" w14:sy="100000" w14:kx="0" w14:ky="0" w14:algn="tr">
                <w14:srgbClr w14:val="000000">
                  <w14:alpha w14:val="60000"/>
                </w14:srgbClr>
              </w14:shadow>
              <w14:numForm w14:val="oldStyle"/>
            </w:rPr>
            <w:fldChar w:fldCharType="begin"/>
          </w:r>
          <w:r w:rsidRPr="00B1758C">
            <w:rPr>
              <w:rFonts w:eastAsia="MS Mincho"/>
              <w:lang w:eastAsia="ja-JP"/>
              <w14:shadow w14:blurRad="50800" w14:dist="38100" w14:dir="8100000" w14:sx="100000" w14:sy="100000" w14:kx="0" w14:ky="0" w14:algn="tr">
                <w14:srgbClr w14:val="000000">
                  <w14:alpha w14:val="60000"/>
                </w14:srgbClr>
              </w14:shadow>
              <w14:numForm w14:val="oldStyle"/>
            </w:rPr>
            <w:instrText>PAGE   \* MERGEFORMAT</w:instrText>
          </w:r>
          <w:r w:rsidRPr="00B1758C">
            <w:rPr>
              <w:rFonts w:eastAsia="MS Mincho"/>
              <w:lang w:eastAsia="ja-JP"/>
              <w14:shadow w14:blurRad="50800" w14:dist="38100" w14:dir="8100000" w14:sx="100000" w14:sy="100000" w14:kx="0" w14:ky="0" w14:algn="tr">
                <w14:srgbClr w14:val="000000">
                  <w14:alpha w14:val="60000"/>
                </w14:srgbClr>
              </w14:shadow>
              <w14:numForm w14:val="oldStyle"/>
            </w:rPr>
            <w:fldChar w:fldCharType="separate"/>
          </w:r>
          <w:r w:rsidR="00B25595" w:rsidRPr="00B25595">
            <w:rPr>
              <w:rFonts w:eastAsia="MS Mincho" w:cs="Calibri"/>
              <w:b/>
              <w:bCs/>
              <w:noProof/>
              <w:color w:val="4F81BD"/>
              <w:sz w:val="32"/>
              <w:szCs w:val="32"/>
              <w:lang w:val="ar-SA" w:eastAsia="ja-JP"/>
              <w14:shadow w14:blurRad="50800" w14:dist="38100" w14:dir="8100000" w14:sx="100000" w14:sy="100000" w14:kx="0" w14:ky="0" w14:algn="tr">
                <w14:srgbClr w14:val="000000">
                  <w14:alpha w14:val="60000"/>
                </w14:srgbClr>
              </w14:shadow>
              <w14:numForm w14:val="oldStyle"/>
            </w:rPr>
            <w:t>669</w:t>
          </w:r>
          <w:r w:rsidRPr="00B1758C">
            <w:rPr>
              <w:rFonts w:eastAsia="MS Mincho"/>
              <w:b/>
              <w:bCs/>
              <w:color w:val="4F81BD"/>
              <w:sz w:val="32"/>
              <w:szCs w:val="32"/>
              <w:lang w:eastAsia="ja-JP"/>
              <w14:shadow w14:blurRad="50800" w14:dist="38100" w14:dir="8100000" w14:sx="100000" w14:sy="100000" w14:kx="0" w14:ky="0" w14:algn="tr">
                <w14:srgbClr w14:val="000000">
                  <w14:alpha w14:val="60000"/>
                </w14:srgbClr>
              </w14:shadow>
              <w14:numForm w14:val="oldStyle"/>
            </w:rPr>
            <w:fldChar w:fldCharType="end"/>
          </w:r>
        </w:p>
      </w:tc>
      <w:tc>
        <w:tcPr>
          <w:tcW w:w="7938" w:type="dxa"/>
        </w:tcPr>
        <w:p w:rsidR="00B1758C" w:rsidRPr="00B1758C" w:rsidRDefault="00B1758C" w:rsidP="00B1758C">
          <w:pPr>
            <w:tabs>
              <w:tab w:val="center" w:pos="4153"/>
              <w:tab w:val="right" w:pos="8306"/>
            </w:tabs>
            <w:spacing w:after="0" w:line="240" w:lineRule="auto"/>
            <w:rPr>
              <w:rFonts w:eastAsia="MS Mincho"/>
              <w:lang w:eastAsia="ja-JP"/>
            </w:rPr>
          </w:pPr>
        </w:p>
      </w:tc>
    </w:tr>
  </w:tbl>
  <w:p w:rsidR="00B1758C" w:rsidRDefault="00B1758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891" w:rsidRDefault="00A02891">
      <w:pPr>
        <w:spacing w:after="0" w:line="240" w:lineRule="auto"/>
      </w:pPr>
      <w:r>
        <w:separator/>
      </w:r>
    </w:p>
  </w:footnote>
  <w:footnote w:type="continuationSeparator" w:id="0">
    <w:p w:rsidR="00A02891" w:rsidRDefault="00A028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B5C" w:rsidRDefault="00A22B5C">
    <w:pPr>
      <w:pStyle w:val="a3"/>
      <w:spacing w:after="240"/>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58C" w:rsidRPr="00B1758C" w:rsidRDefault="00B1758C" w:rsidP="00B1758C">
    <w:pPr>
      <w:tabs>
        <w:tab w:val="right" w:pos="9360"/>
      </w:tabs>
      <w:bidi/>
      <w:spacing w:after="0" w:line="240" w:lineRule="auto"/>
      <w:ind w:left="-1056" w:firstLine="1056"/>
      <w:jc w:val="right"/>
      <w:rPr>
        <w:rFonts w:ascii="Times New Roman" w:hAnsi="Times New Roman" w:cs="Times New Roman"/>
        <w:b/>
        <w:bCs/>
        <w:sz w:val="28"/>
        <w:szCs w:val="32"/>
        <w:u w:val="single"/>
      </w:rPr>
    </w:pPr>
    <w:r w:rsidRPr="00B1758C">
      <w:rPr>
        <w:rFonts w:ascii="Times New Roman" w:hAnsi="Times New Roman" w:cs="Times New Roman"/>
        <w:b/>
        <w:bCs/>
        <w:sz w:val="28"/>
        <w:szCs w:val="32"/>
        <w:u w:val="single"/>
      </w:rPr>
      <w:t>Journal of Kufa for Chemical Sciences Vol. (5) No. (2) ………….….Jun. 2026</w:t>
    </w:r>
  </w:p>
  <w:p w:rsidR="00A22B5C" w:rsidRDefault="00A22B5C">
    <w:pPr>
      <w:pStyle w:val="a3"/>
      <w:spacing w:after="2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58C" w:rsidRDefault="00B1758C" w:rsidP="00B1758C">
    <w:pPr>
      <w:tabs>
        <w:tab w:val="right" w:pos="9360"/>
      </w:tabs>
      <w:bidi/>
      <w:spacing w:after="0" w:line="240" w:lineRule="auto"/>
      <w:ind w:left="-1056" w:firstLine="1056"/>
      <w:jc w:val="right"/>
      <w:rPr>
        <w:rFonts w:ascii="Times New Roman" w:hAnsi="Times New Roman" w:cs="Times New Roman"/>
        <w:b/>
        <w:bCs/>
        <w:sz w:val="28"/>
        <w:szCs w:val="32"/>
        <w:u w:val="single"/>
      </w:rPr>
    </w:pPr>
    <w:r w:rsidRPr="00B1758C">
      <w:rPr>
        <w:rFonts w:ascii="Times New Roman" w:hAnsi="Times New Roman" w:cs="Times New Roman"/>
        <w:b/>
        <w:bCs/>
        <w:sz w:val="28"/>
        <w:szCs w:val="32"/>
        <w:u w:val="single"/>
      </w:rPr>
      <w:t>Journal of Kufa for Chemical Sciences Vol. (5) No. (2) ………….….Jun. 2026</w:t>
    </w:r>
  </w:p>
  <w:p w:rsidR="00B1758C" w:rsidRPr="00B1758C" w:rsidRDefault="00B1758C" w:rsidP="00B1758C">
    <w:pPr>
      <w:tabs>
        <w:tab w:val="right" w:pos="9360"/>
      </w:tabs>
      <w:bidi/>
      <w:spacing w:after="0" w:line="240" w:lineRule="auto"/>
      <w:ind w:left="-1056" w:firstLine="1056"/>
      <w:jc w:val="right"/>
      <w:rPr>
        <w:rFonts w:ascii="Times New Roman" w:hAnsi="Times New Roman" w:cs="Times New Roman"/>
        <w:b/>
        <w:bCs/>
        <w:sz w:val="28"/>
        <w:szCs w:val="32"/>
        <w:u w:val="single"/>
      </w:rPr>
    </w:pPr>
  </w:p>
  <w:tbl>
    <w:tblPr>
      <w:tblStyle w:val="1"/>
      <w:bidiVisual/>
      <w:tblW w:w="10170" w:type="dxa"/>
      <w:jc w:val="center"/>
      <w:tblInd w:w="-388" w:type="dxa"/>
      <w:shd w:val="clear" w:color="auto" w:fill="C2D69B" w:themeFill="accent3" w:themeFillTint="99"/>
      <w:tblLook w:val="04A0" w:firstRow="1" w:lastRow="0" w:firstColumn="1" w:lastColumn="0" w:noHBand="0" w:noVBand="1"/>
    </w:tblPr>
    <w:tblGrid>
      <w:gridCol w:w="2228"/>
      <w:gridCol w:w="5296"/>
      <w:gridCol w:w="2646"/>
    </w:tblGrid>
    <w:tr w:rsidR="00B1758C" w:rsidRPr="00B1758C" w:rsidTr="00203D62">
      <w:trPr>
        <w:jc w:val="center"/>
      </w:trPr>
      <w:tc>
        <w:tcPr>
          <w:tcW w:w="2228" w:type="dxa"/>
          <w:shd w:val="clear" w:color="auto" w:fill="C2D69B" w:themeFill="accent3" w:themeFillTint="99"/>
        </w:tcPr>
        <w:p w:rsidR="00B1758C" w:rsidRPr="00B1758C" w:rsidRDefault="00B1758C" w:rsidP="00B1758C">
          <w:pPr>
            <w:tabs>
              <w:tab w:val="right" w:pos="9360"/>
            </w:tabs>
            <w:bidi/>
            <w:jc w:val="right"/>
            <w:rPr>
              <w:sz w:val="24"/>
              <w:szCs w:val="24"/>
              <w:rtl/>
            </w:rPr>
          </w:pPr>
          <w:r w:rsidRPr="00B1758C">
            <w:rPr>
              <w:noProof/>
            </w:rPr>
            <w:drawing>
              <wp:inline distT="0" distB="0" distL="0" distR="0" wp14:anchorId="5CF15B2E" wp14:editId="3243CB9A">
                <wp:extent cx="1277957" cy="1498294"/>
                <wp:effectExtent l="0" t="0" r="0" b="6985"/>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84767" cy="1506278"/>
                        </a:xfrm>
                        <a:prstGeom prst="rect">
                          <a:avLst/>
                        </a:prstGeom>
                      </pic:spPr>
                    </pic:pic>
                  </a:graphicData>
                </a:graphic>
              </wp:inline>
            </w:drawing>
          </w:r>
        </w:p>
      </w:tc>
      <w:tc>
        <w:tcPr>
          <w:tcW w:w="5621" w:type="dxa"/>
          <w:shd w:val="clear" w:color="auto" w:fill="C2D69B" w:themeFill="accent3" w:themeFillTint="99"/>
        </w:tcPr>
        <w:p w:rsidR="00B1758C" w:rsidRPr="00B1758C" w:rsidRDefault="00B1758C" w:rsidP="00B1758C">
          <w:pPr>
            <w:tabs>
              <w:tab w:val="right" w:pos="9360"/>
            </w:tabs>
            <w:bidi/>
            <w:jc w:val="center"/>
            <w:rPr>
              <w:b/>
              <w:bCs/>
              <w:sz w:val="32"/>
              <w:szCs w:val="32"/>
            </w:rPr>
          </w:pPr>
        </w:p>
        <w:p w:rsidR="00B1758C" w:rsidRPr="00B1758C" w:rsidRDefault="00B1758C" w:rsidP="00B1758C">
          <w:pPr>
            <w:tabs>
              <w:tab w:val="right" w:pos="9360"/>
            </w:tabs>
            <w:bidi/>
            <w:jc w:val="center"/>
            <w:rPr>
              <w:b/>
              <w:bCs/>
              <w:sz w:val="36"/>
              <w:szCs w:val="36"/>
            </w:rPr>
          </w:pPr>
          <w:r w:rsidRPr="00B1758C">
            <w:rPr>
              <w:b/>
              <w:bCs/>
              <w:sz w:val="36"/>
              <w:szCs w:val="36"/>
            </w:rPr>
            <w:t>Journal of Kufa for Chemical Sciences</w:t>
          </w:r>
        </w:p>
        <w:p w:rsidR="00B1758C" w:rsidRPr="00B1758C" w:rsidRDefault="00B1758C" w:rsidP="00B1758C">
          <w:pPr>
            <w:autoSpaceDE w:val="0"/>
            <w:autoSpaceDN w:val="0"/>
            <w:adjustRightInd w:val="0"/>
            <w:jc w:val="center"/>
            <w:rPr>
              <w:rFonts w:ascii="Times New Roman" w:hAnsi="Times New Roman" w:cs="Times New Roman"/>
              <w:b/>
              <w:bCs/>
              <w:color w:val="FF0000"/>
            </w:rPr>
          </w:pPr>
          <w:r w:rsidRPr="00B1758C">
            <w:rPr>
              <w:rFonts w:ascii="Times New Roman" w:hAnsi="Times New Roman" w:cs="Times New Roman"/>
              <w:b/>
              <w:bCs/>
              <w:color w:val="FF0000"/>
            </w:rPr>
            <w:t>ISSN(P) :2077-2351        ISSN( E ): 3006-3280</w:t>
          </w:r>
        </w:p>
        <w:p w:rsidR="00B1758C" w:rsidRPr="00B1758C" w:rsidRDefault="00B1758C" w:rsidP="00B1758C">
          <w:pPr>
            <w:autoSpaceDE w:val="0"/>
            <w:autoSpaceDN w:val="0"/>
            <w:adjustRightInd w:val="0"/>
            <w:jc w:val="center"/>
            <w:rPr>
              <w:rFonts w:ascii="Times New Roman" w:hAnsi="Times New Roman" w:cs="Times New Roman"/>
              <w:b/>
              <w:bCs/>
            </w:rPr>
          </w:pPr>
          <w:r w:rsidRPr="00B1758C">
            <w:rPr>
              <w:rFonts w:ascii="Times New Roman" w:hAnsi="Times New Roman" w:cs="Times New Roman"/>
              <w:b/>
              <w:bCs/>
            </w:rPr>
            <w:t>Journal Homepage:</w:t>
          </w:r>
          <w:r w:rsidRPr="00B1758C">
            <w:t xml:space="preserve"> </w:t>
          </w:r>
          <w:hyperlink r:id="rId2" w:history="1">
            <w:r w:rsidRPr="00B1758C">
              <w:rPr>
                <w:rFonts w:ascii="Times New Roman" w:hAnsi="Times New Roman" w:cs="Times New Roman"/>
                <w:b/>
                <w:bCs/>
                <w:color w:val="0000FF"/>
                <w:u w:val="single"/>
              </w:rPr>
              <w:t>https://journal.uokufa.edu.iq/index.php/jkcs/index</w:t>
            </w:r>
          </w:hyperlink>
        </w:p>
        <w:p w:rsidR="00B1758C" w:rsidRPr="00B1758C" w:rsidRDefault="00B1758C" w:rsidP="00B1758C">
          <w:pPr>
            <w:tabs>
              <w:tab w:val="right" w:pos="9360"/>
            </w:tabs>
            <w:bidi/>
            <w:rPr>
              <w:b/>
              <w:bCs/>
              <w:sz w:val="24"/>
              <w:szCs w:val="24"/>
              <w:rtl/>
            </w:rPr>
          </w:pPr>
        </w:p>
      </w:tc>
      <w:tc>
        <w:tcPr>
          <w:tcW w:w="2321" w:type="dxa"/>
          <w:shd w:val="clear" w:color="auto" w:fill="C2D69B" w:themeFill="accent3" w:themeFillTint="99"/>
        </w:tcPr>
        <w:p w:rsidR="00B1758C" w:rsidRPr="00B1758C" w:rsidRDefault="00B1758C" w:rsidP="00B1758C">
          <w:pPr>
            <w:tabs>
              <w:tab w:val="right" w:pos="9360"/>
            </w:tabs>
            <w:bidi/>
            <w:jc w:val="right"/>
            <w:rPr>
              <w:sz w:val="24"/>
              <w:szCs w:val="24"/>
              <w:rtl/>
            </w:rPr>
          </w:pPr>
          <w:r w:rsidRPr="00B1758C">
            <w:rPr>
              <w:noProof/>
            </w:rPr>
            <w:drawing>
              <wp:inline distT="0" distB="0" distL="0" distR="0" wp14:anchorId="6DE6AF41" wp14:editId="45DE486C">
                <wp:extent cx="1542361" cy="1498294"/>
                <wp:effectExtent l="0" t="0" r="1270" b="6985"/>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1540933" cy="1496907"/>
                        </a:xfrm>
                        <a:prstGeom prst="rect">
                          <a:avLst/>
                        </a:prstGeom>
                      </pic:spPr>
                    </pic:pic>
                  </a:graphicData>
                </a:graphic>
              </wp:inline>
            </w:drawing>
          </w:r>
        </w:p>
      </w:tc>
    </w:tr>
  </w:tbl>
  <w:p w:rsidR="00B1758C" w:rsidRDefault="00B1758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BD20215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9C04B95E"/>
    <w:lvl w:ilvl="0" w:tplc="DE7499A0">
      <w:start w:val="1"/>
      <w:numFmt w:val="decimal"/>
      <w:lvlText w:val="3.2.%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multilevel"/>
    <w:tmpl w:val="3750629C"/>
    <w:lvl w:ilvl="0">
      <w:start w:val="1"/>
      <w:numFmt w:val="decimal"/>
      <w:lvlText w:val="%1."/>
      <w:lvlJc w:val="left"/>
      <w:pPr>
        <w:ind w:left="786"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0000004"/>
    <w:multiLevelType w:val="multilevel"/>
    <w:tmpl w:val="3750629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00000005"/>
    <w:multiLevelType w:val="multilevel"/>
    <w:tmpl w:val="BAC22BB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00000006"/>
    <w:multiLevelType w:val="hybridMultilevel"/>
    <w:tmpl w:val="228A5886"/>
    <w:lvl w:ilvl="0" w:tplc="396E95EE">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multilevel"/>
    <w:tmpl w:val="B08EDCB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nsid w:val="00000008"/>
    <w:multiLevelType w:val="multilevel"/>
    <w:tmpl w:val="CF3851E0"/>
    <w:lvl w:ilvl="0">
      <w:start w:val="1"/>
      <w:numFmt w:val="decimal"/>
      <w:lvlText w:val="%1."/>
      <w:lvlJc w:val="left"/>
      <w:pPr>
        <w:ind w:left="720" w:hanging="360"/>
      </w:pPr>
      <w:rPr>
        <w:rFonts w:hint="default"/>
        <w:b/>
        <w:bCs/>
      </w:rPr>
    </w:lvl>
    <w:lvl w:ilvl="1">
      <w:start w:val="2"/>
      <w:numFmt w:val="decimal"/>
      <w:isLgl/>
      <w:lvlText w:val="%1.%2"/>
      <w:lvlJc w:val="left"/>
      <w:pPr>
        <w:ind w:left="984" w:hanging="624"/>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00000009"/>
    <w:multiLevelType w:val="multilevel"/>
    <w:tmpl w:val="3CF036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nsid w:val="0000000A"/>
    <w:multiLevelType w:val="hybridMultilevel"/>
    <w:tmpl w:val="52E45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F60398"/>
    <w:multiLevelType w:val="hybridMultilevel"/>
    <w:tmpl w:val="36666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917AD9"/>
    <w:multiLevelType w:val="multilevel"/>
    <w:tmpl w:val="F0965BC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14C15224"/>
    <w:multiLevelType w:val="hybridMultilevel"/>
    <w:tmpl w:val="FFA60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F97AF4"/>
    <w:multiLevelType w:val="hybridMultilevel"/>
    <w:tmpl w:val="5A7257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E11CAD"/>
    <w:multiLevelType w:val="hybridMultilevel"/>
    <w:tmpl w:val="BBA8BE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1DC44CB"/>
    <w:multiLevelType w:val="multilevel"/>
    <w:tmpl w:val="F0965BC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B5A7C07"/>
    <w:multiLevelType w:val="hybridMultilevel"/>
    <w:tmpl w:val="C750F526"/>
    <w:lvl w:ilvl="0" w:tplc="634CE3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AF04C8"/>
    <w:multiLevelType w:val="multilevel"/>
    <w:tmpl w:val="CE76390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nsid w:val="6E6C7DE8"/>
    <w:multiLevelType w:val="hybridMultilevel"/>
    <w:tmpl w:val="0A9C3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7667F9"/>
    <w:multiLevelType w:val="hybridMultilevel"/>
    <w:tmpl w:val="94642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CB4565"/>
    <w:multiLevelType w:val="multilevel"/>
    <w:tmpl w:val="F0965BC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3"/>
  </w:num>
  <w:num w:numId="3">
    <w:abstractNumId w:val="5"/>
  </w:num>
  <w:num w:numId="4">
    <w:abstractNumId w:val="1"/>
  </w:num>
  <w:num w:numId="5">
    <w:abstractNumId w:val="7"/>
  </w:num>
  <w:num w:numId="6">
    <w:abstractNumId w:val="6"/>
  </w:num>
  <w:num w:numId="7">
    <w:abstractNumId w:val="2"/>
  </w:num>
  <w:num w:numId="8">
    <w:abstractNumId w:val="0"/>
  </w:num>
  <w:num w:numId="9">
    <w:abstractNumId w:val="4"/>
  </w:num>
  <w:num w:numId="10">
    <w:abstractNumId w:val="17"/>
  </w:num>
  <w:num w:numId="11">
    <w:abstractNumId w:val="8"/>
  </w:num>
  <w:num w:numId="12">
    <w:abstractNumId w:val="18"/>
  </w:num>
  <w:num w:numId="13">
    <w:abstractNumId w:val="13"/>
  </w:num>
  <w:num w:numId="14">
    <w:abstractNumId w:val="14"/>
  </w:num>
  <w:num w:numId="15">
    <w:abstractNumId w:val="12"/>
  </w:num>
  <w:num w:numId="16">
    <w:abstractNumId w:val="19"/>
  </w:num>
  <w:num w:numId="17">
    <w:abstractNumId w:val="10"/>
  </w:num>
  <w:num w:numId="18">
    <w:abstractNumId w:val="15"/>
  </w:num>
  <w:num w:numId="19">
    <w:abstractNumId w:val="11"/>
  </w:num>
  <w:num w:numId="20">
    <w:abstractNumId w:val="2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B5C"/>
    <w:rsid w:val="00011022"/>
    <w:rsid w:val="00020D0A"/>
    <w:rsid w:val="000B5480"/>
    <w:rsid w:val="000C43B7"/>
    <w:rsid w:val="002C35F2"/>
    <w:rsid w:val="0036723D"/>
    <w:rsid w:val="003A5BC6"/>
    <w:rsid w:val="00461394"/>
    <w:rsid w:val="0047153F"/>
    <w:rsid w:val="00496346"/>
    <w:rsid w:val="004D310A"/>
    <w:rsid w:val="004E2380"/>
    <w:rsid w:val="004F161B"/>
    <w:rsid w:val="004F272E"/>
    <w:rsid w:val="004F2F39"/>
    <w:rsid w:val="00550D07"/>
    <w:rsid w:val="005D54B6"/>
    <w:rsid w:val="00603922"/>
    <w:rsid w:val="0063202A"/>
    <w:rsid w:val="00665AEB"/>
    <w:rsid w:val="00666490"/>
    <w:rsid w:val="006E0418"/>
    <w:rsid w:val="0073390F"/>
    <w:rsid w:val="00735A92"/>
    <w:rsid w:val="007F5A9E"/>
    <w:rsid w:val="008524B9"/>
    <w:rsid w:val="008F51AF"/>
    <w:rsid w:val="009B42CC"/>
    <w:rsid w:val="009B6006"/>
    <w:rsid w:val="00A02891"/>
    <w:rsid w:val="00A12AAC"/>
    <w:rsid w:val="00A22B5C"/>
    <w:rsid w:val="00AE1F9B"/>
    <w:rsid w:val="00B00E8E"/>
    <w:rsid w:val="00B1758C"/>
    <w:rsid w:val="00B25595"/>
    <w:rsid w:val="00B91EAC"/>
    <w:rsid w:val="00C01AFC"/>
    <w:rsid w:val="00C70783"/>
    <w:rsid w:val="00CB0B15"/>
    <w:rsid w:val="00D6210F"/>
    <w:rsid w:val="00D65BFA"/>
    <w:rsid w:val="00DE1EB5"/>
    <w:rsid w:val="00DF3048"/>
    <w:rsid w:val="00E16BB8"/>
    <w:rsid w:val="00F25354"/>
    <w:rsid w:val="00F574FD"/>
    <w:rsid w:val="00F81C04"/>
    <w:rsid w:val="00F87B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PTitle">
    <w:name w:val="TTP Title"/>
    <w:basedOn w:val="a"/>
    <w:next w:val="TTPAuthors"/>
    <w:uiPriority w:val="99"/>
    <w:pPr>
      <w:autoSpaceDE w:val="0"/>
      <w:autoSpaceDN w:val="0"/>
      <w:spacing w:after="120" w:line="240" w:lineRule="auto"/>
      <w:jc w:val="center"/>
    </w:pPr>
    <w:rPr>
      <w:rFonts w:ascii="Arial" w:eastAsia="Times New Roman" w:hAnsi="Arial"/>
      <w:b/>
      <w:bCs/>
      <w:sz w:val="30"/>
      <w:szCs w:val="30"/>
    </w:rPr>
  </w:style>
  <w:style w:type="paragraph" w:customStyle="1" w:styleId="TTPAuthors">
    <w:name w:val="TTP Author(s)"/>
    <w:basedOn w:val="a"/>
    <w:next w:val="TTPAddress"/>
    <w:uiPriority w:val="99"/>
    <w:pPr>
      <w:autoSpaceDE w:val="0"/>
      <w:autoSpaceDN w:val="0"/>
      <w:spacing w:before="120" w:after="0" w:line="240" w:lineRule="auto"/>
      <w:jc w:val="center"/>
    </w:pPr>
    <w:rPr>
      <w:rFonts w:ascii="Arial" w:eastAsia="Times New Roman" w:hAnsi="Arial"/>
      <w:sz w:val="28"/>
      <w:szCs w:val="28"/>
    </w:rPr>
  </w:style>
  <w:style w:type="paragraph" w:customStyle="1" w:styleId="TTPAddress">
    <w:name w:val="TTP Address"/>
    <w:basedOn w:val="a"/>
    <w:uiPriority w:val="99"/>
    <w:pPr>
      <w:autoSpaceDE w:val="0"/>
      <w:autoSpaceDN w:val="0"/>
      <w:spacing w:before="120" w:after="0" w:line="240" w:lineRule="auto"/>
      <w:jc w:val="center"/>
    </w:pPr>
    <w:rPr>
      <w:rFonts w:ascii="Arial" w:eastAsia="Times New Roman" w:hAnsi="Arial"/>
    </w:rPr>
  </w:style>
  <w:style w:type="paragraph" w:customStyle="1" w:styleId="TTPSectionHeading">
    <w:name w:val="TTP Section Heading"/>
    <w:basedOn w:val="a"/>
    <w:next w:val="TTPParagraph1st"/>
    <w:uiPriority w:val="99"/>
    <w:pPr>
      <w:autoSpaceDE w:val="0"/>
      <w:autoSpaceDN w:val="0"/>
      <w:spacing w:before="360" w:after="120" w:line="240" w:lineRule="auto"/>
      <w:jc w:val="both"/>
    </w:pPr>
    <w:rPr>
      <w:rFonts w:ascii="Times New Roman" w:eastAsia="Times New Roman" w:hAnsi="Times New Roman" w:cs="Times New Roman"/>
      <w:b/>
      <w:bCs/>
      <w:sz w:val="24"/>
      <w:szCs w:val="24"/>
    </w:rPr>
  </w:style>
  <w:style w:type="paragraph" w:customStyle="1" w:styleId="TTPParagraph1st">
    <w:name w:val="TTP Paragraph (1st)"/>
    <w:basedOn w:val="a"/>
    <w:next w:val="TTPParagraphothers"/>
    <w:uiPriority w:val="99"/>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TTPParagraphothers">
    <w:name w:val="TTP Paragraph (others)"/>
    <w:basedOn w:val="TTPParagraph1st"/>
    <w:uiPriority w:val="99"/>
    <w:pPr>
      <w:ind w:firstLine="283"/>
    </w:pPr>
  </w:style>
  <w:style w:type="paragraph" w:customStyle="1" w:styleId="TTPReference">
    <w:name w:val="TTP Reference"/>
    <w:basedOn w:val="a"/>
    <w:uiPriority w:val="99"/>
    <w:pPr>
      <w:tabs>
        <w:tab w:val="left" w:pos="426"/>
      </w:tabs>
      <w:autoSpaceDE w:val="0"/>
      <w:autoSpaceDN w:val="0"/>
      <w:spacing w:after="120" w:line="288" w:lineRule="atLeast"/>
      <w:jc w:val="both"/>
    </w:pPr>
    <w:rPr>
      <w:rFonts w:ascii="Times New Roman" w:eastAsia="Times New Roman" w:hAnsi="Times New Roman" w:cs="Times New Roman"/>
      <w:sz w:val="24"/>
      <w:szCs w:val="24"/>
      <w:lang w:val="de-DE"/>
    </w:rPr>
  </w:style>
  <w:style w:type="paragraph" w:customStyle="1" w:styleId="TTPKeywords">
    <w:name w:val="TTP Keywords"/>
    <w:basedOn w:val="a"/>
    <w:next w:val="TTPAbstract"/>
    <w:uiPriority w:val="99"/>
    <w:pPr>
      <w:autoSpaceDE w:val="0"/>
      <w:autoSpaceDN w:val="0"/>
      <w:spacing w:before="360" w:after="0" w:line="240" w:lineRule="auto"/>
      <w:jc w:val="both"/>
    </w:pPr>
    <w:rPr>
      <w:rFonts w:ascii="Arial" w:eastAsia="Times New Roman" w:hAnsi="Arial"/>
    </w:rPr>
  </w:style>
  <w:style w:type="paragraph" w:customStyle="1" w:styleId="TTPAbstract">
    <w:name w:val="TTP Abstract"/>
    <w:basedOn w:val="a"/>
    <w:next w:val="TTPSectionHeading"/>
    <w:uiPriority w:val="99"/>
    <w:pPr>
      <w:autoSpaceDE w:val="0"/>
      <w:autoSpaceDN w:val="0"/>
      <w:spacing w:before="360" w:after="0" w:line="240" w:lineRule="auto"/>
      <w:jc w:val="both"/>
    </w:pPr>
    <w:rPr>
      <w:rFonts w:ascii="Times New Roman" w:eastAsia="Times New Roman" w:hAnsi="Times New Roman" w:cs="Times New Roman"/>
      <w:sz w:val="24"/>
      <w:szCs w:val="24"/>
    </w:rPr>
  </w:style>
  <w:style w:type="paragraph" w:customStyle="1" w:styleId="TTPEquation">
    <w:name w:val="TTP Equation"/>
    <w:basedOn w:val="a"/>
    <w:next w:val="TTPParagraph1st"/>
    <w:uiPriority w:val="99"/>
    <w:pPr>
      <w:tabs>
        <w:tab w:val="right" w:pos="9923"/>
      </w:tabs>
      <w:autoSpaceDE w:val="0"/>
      <w:autoSpaceDN w:val="0"/>
      <w:spacing w:before="240" w:after="240" w:line="240" w:lineRule="auto"/>
      <w:ind w:left="284" w:right="-11"/>
      <w:jc w:val="both"/>
    </w:pPr>
    <w:rPr>
      <w:rFonts w:ascii="Times New Roman" w:eastAsia="Times New Roman" w:hAnsi="Times New Roman" w:cs="Times New Roman"/>
      <w:sz w:val="24"/>
      <w:szCs w:val="24"/>
      <w:lang w:val="de-DE"/>
    </w:rPr>
  </w:style>
  <w:style w:type="paragraph" w:styleId="a3">
    <w:name w:val="header"/>
    <w:basedOn w:val="a"/>
    <w:link w:val="Char"/>
    <w:uiPriority w:val="99"/>
    <w:pPr>
      <w:tabs>
        <w:tab w:val="center" w:pos="4536"/>
        <w:tab w:val="right" w:pos="9072"/>
      </w:tabs>
      <w:autoSpaceDE w:val="0"/>
      <w:autoSpaceDN w:val="0"/>
      <w:spacing w:after="0" w:line="240" w:lineRule="auto"/>
    </w:pPr>
    <w:rPr>
      <w:rFonts w:ascii="Times New Roman" w:eastAsia="Times New Roman" w:hAnsi="Times New Roman" w:cs="Times New Roman"/>
      <w:sz w:val="20"/>
      <w:szCs w:val="20"/>
      <w:lang w:val="de-DE"/>
    </w:rPr>
  </w:style>
  <w:style w:type="character" w:customStyle="1" w:styleId="Char">
    <w:name w:val="رأس الصفحة Char"/>
    <w:basedOn w:val="a0"/>
    <w:link w:val="a3"/>
    <w:uiPriority w:val="99"/>
    <w:rPr>
      <w:rFonts w:ascii="Times New Roman" w:eastAsia="Times New Roman" w:hAnsi="Times New Roman" w:cs="Times New Roman"/>
      <w:sz w:val="20"/>
      <w:szCs w:val="20"/>
      <w:lang w:val="de-DE"/>
    </w:rPr>
  </w:style>
  <w:style w:type="character" w:styleId="Hyperlink">
    <w:name w:val="Hyperlink"/>
    <w:basedOn w:val="a0"/>
    <w:uiPriority w:val="99"/>
    <w:rPr>
      <w:color w:val="0000FF"/>
      <w:u w:val="single"/>
    </w:rPr>
  </w:style>
  <w:style w:type="character" w:customStyle="1" w:styleId="typography-modulelvnit">
    <w:name w:val="typography-module__lvnit"/>
    <w:basedOn w:val="a0"/>
  </w:style>
  <w:style w:type="paragraph" w:styleId="a4">
    <w:name w:val="List Paragraph"/>
    <w:basedOn w:val="a"/>
    <w:uiPriority w:val="34"/>
    <w:qFormat/>
    <w:pPr>
      <w:ind w:left="720"/>
      <w:contextualSpacing/>
    </w:pPr>
  </w:style>
  <w:style w:type="table" w:styleId="a5">
    <w:name w:val="Table Grid"/>
    <w:basedOn w:val="a1"/>
    <w:uiPriority w:val="59"/>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5"/>
    <w:uiPriority w:val="39"/>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5"/>
    <w:uiPriority w:val="39"/>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a1"/>
    <w:uiPriority w:val="40"/>
    <w:pPr>
      <w:spacing w:after="0" w:line="240" w:lineRule="auto"/>
    </w:pPr>
    <w:rPr>
      <w:kern w:val="2"/>
      <w14:ligatures w14:val="standardContextual"/>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a6">
    <w:name w:val="footer"/>
    <w:basedOn w:val="a"/>
    <w:link w:val="Char0"/>
    <w:uiPriority w:val="99"/>
    <w:pPr>
      <w:tabs>
        <w:tab w:val="center" w:pos="4320"/>
        <w:tab w:val="right" w:pos="8640"/>
      </w:tabs>
      <w:spacing w:after="0" w:line="240" w:lineRule="auto"/>
    </w:pPr>
  </w:style>
  <w:style w:type="character" w:customStyle="1" w:styleId="Char0">
    <w:name w:val="تذييل الصفحة Char"/>
    <w:basedOn w:val="a0"/>
    <w:link w:val="a6"/>
    <w:uiPriority w:val="99"/>
  </w:style>
  <w:style w:type="paragraph" w:styleId="a7">
    <w:name w:val="Bibliography"/>
    <w:basedOn w:val="a"/>
    <w:next w:val="a"/>
    <w:uiPriority w:val="37"/>
    <w:pPr>
      <w:tabs>
        <w:tab w:val="left" w:pos="504"/>
      </w:tabs>
      <w:spacing w:after="0" w:line="240" w:lineRule="auto"/>
      <w:ind w:left="504" w:hanging="504"/>
    </w:pPr>
  </w:style>
  <w:style w:type="character" w:customStyle="1" w:styleId="UnresolvedMention1">
    <w:name w:val="Unresolved Mention1"/>
    <w:basedOn w:val="a0"/>
    <w:uiPriority w:val="99"/>
    <w:rPr>
      <w:color w:val="605E5C"/>
      <w:shd w:val="clear" w:color="auto" w:fill="E1DFDD"/>
    </w:rPr>
  </w:style>
  <w:style w:type="table" w:customStyle="1" w:styleId="GridTable1Light">
    <w:name w:val="Grid Table 1 Light"/>
    <w:basedOn w:val="a1"/>
    <w:uiPriority w:val="46"/>
    <w:pPr>
      <w:spacing w:after="0" w:line="240" w:lineRule="auto"/>
    </w:pPr>
    <w:rPr>
      <w:kern w:val="2"/>
      <w:sz w:val="24"/>
      <w:szCs w:val="24"/>
      <w14:ligatures w14:val="standardContextual"/>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a8">
    <w:name w:val="Strong"/>
    <w:basedOn w:val="a0"/>
    <w:uiPriority w:val="22"/>
    <w:qFormat/>
    <w:rPr>
      <w:b/>
      <w:bCs/>
    </w:rPr>
  </w:style>
  <w:style w:type="paragraph" w:customStyle="1" w:styleId="BodyL">
    <w:name w:val="BodyL."/>
    <w:basedOn w:val="a"/>
    <w:pPr>
      <w:spacing w:after="0" w:line="360" w:lineRule="auto"/>
      <w:ind w:firstLine="567"/>
      <w:jc w:val="both"/>
    </w:pPr>
    <w:rPr>
      <w:rFonts w:ascii="Times New Roman" w:eastAsia="SimSun" w:hAnsi="Times New Roman" w:cs="Times New Roman"/>
      <w:sz w:val="24"/>
      <w:szCs w:val="20"/>
      <w:lang w:val="ru-RU"/>
    </w:rPr>
  </w:style>
  <w:style w:type="paragraph" w:customStyle="1" w:styleId="IJNEAMParagraph">
    <w:name w:val="IJNEAM_Paragraph"/>
    <w:basedOn w:val="a"/>
    <w:qFormat/>
    <w:pPr>
      <w:spacing w:after="240" w:line="240" w:lineRule="auto"/>
      <w:jc w:val="both"/>
    </w:pPr>
    <w:rPr>
      <w:rFonts w:ascii="Cambria" w:eastAsia="Times New Roman" w:hAnsi="Cambria" w:cs="Times New Roman"/>
      <w:sz w:val="20"/>
      <w:szCs w:val="20"/>
    </w:rPr>
  </w:style>
  <w:style w:type="paragraph" w:customStyle="1" w:styleId="IJNEAMAffiliations">
    <w:name w:val="IJNEAM_Affiliations"/>
    <w:basedOn w:val="a"/>
    <w:qFormat/>
    <w:pPr>
      <w:spacing w:after="480" w:line="240" w:lineRule="auto"/>
    </w:pPr>
    <w:rPr>
      <w:rFonts w:ascii="Cambria" w:eastAsia="Times New Roman" w:hAnsi="Cambria" w:cs="Times New Roman"/>
      <w:i/>
      <w:sz w:val="18"/>
      <w:szCs w:val="18"/>
    </w:rPr>
  </w:style>
  <w:style w:type="paragraph" w:customStyle="1" w:styleId="IJNEAMTableCaption">
    <w:name w:val="IJNEAM_Table Caption"/>
    <w:basedOn w:val="a"/>
    <w:qFormat/>
    <w:pPr>
      <w:spacing w:after="0" w:line="240" w:lineRule="auto"/>
      <w:jc w:val="center"/>
    </w:pPr>
    <w:rPr>
      <w:rFonts w:ascii="Cambria" w:eastAsia="Times New Roman" w:hAnsi="Cambria" w:cs="Times New Roman"/>
      <w:sz w:val="18"/>
      <w:szCs w:val="18"/>
    </w:rPr>
  </w:style>
  <w:style w:type="paragraph" w:customStyle="1" w:styleId="IJNEAMFigureCaption">
    <w:name w:val="IJNEAM_Figure Caption"/>
    <w:basedOn w:val="a9"/>
    <w:qFormat/>
    <w:pPr>
      <w:jc w:val="center"/>
    </w:pPr>
    <w:rPr>
      <w:rFonts w:ascii="Cambria" w:eastAsia="Times New Roman" w:hAnsi="Cambria" w:cs="Times New Roman"/>
      <w:i w:val="0"/>
      <w:color w:val="auto"/>
    </w:rPr>
  </w:style>
  <w:style w:type="paragraph" w:styleId="a9">
    <w:name w:val="caption"/>
    <w:basedOn w:val="a"/>
    <w:next w:val="a"/>
    <w:uiPriority w:val="35"/>
    <w:qFormat/>
    <w:pPr>
      <w:spacing w:after="200" w:line="240" w:lineRule="auto"/>
    </w:pPr>
    <w:rPr>
      <w:i/>
      <w:iCs/>
      <w:color w:val="44546A"/>
      <w:sz w:val="18"/>
      <w:szCs w:val="18"/>
    </w:rPr>
  </w:style>
  <w:style w:type="paragraph" w:styleId="aa">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
    <w:name w:val="عنوان 2 Char"/>
    <w:basedOn w:val="a0"/>
    <w:link w:val="2"/>
    <w:uiPriority w:val="9"/>
    <w:rPr>
      <w:rFonts w:ascii="Times New Roman" w:eastAsia="Times New Roman" w:hAnsi="Times New Roman" w:cs="Times New Roman"/>
      <w:b/>
      <w:bCs/>
      <w:sz w:val="36"/>
      <w:szCs w:val="36"/>
    </w:rPr>
  </w:style>
  <w:style w:type="character" w:styleId="ab">
    <w:name w:val="Emphasis"/>
    <w:basedOn w:val="a0"/>
    <w:uiPriority w:val="20"/>
    <w:qFormat/>
    <w:rPr>
      <w:i/>
      <w:iCs/>
    </w:rPr>
  </w:style>
  <w:style w:type="character" w:styleId="ac">
    <w:name w:val="Placeholder Text"/>
    <w:basedOn w:val="a0"/>
    <w:uiPriority w:val="99"/>
    <w:rPr>
      <w:color w:val="666666"/>
    </w:rPr>
  </w:style>
  <w:style w:type="paragraph" w:styleId="ad">
    <w:name w:val="Balloon Text"/>
    <w:basedOn w:val="a"/>
    <w:link w:val="Char1"/>
    <w:uiPriority w:val="99"/>
    <w:pPr>
      <w:spacing w:after="0" w:line="240" w:lineRule="auto"/>
    </w:pPr>
    <w:rPr>
      <w:rFonts w:ascii="Tahoma" w:hAnsi="Tahoma" w:cs="Tahoma"/>
      <w:sz w:val="16"/>
      <w:szCs w:val="16"/>
    </w:rPr>
  </w:style>
  <w:style w:type="character" w:customStyle="1" w:styleId="Char1">
    <w:name w:val="نص في بالون Char"/>
    <w:basedOn w:val="a0"/>
    <w:link w:val="ad"/>
    <w:uiPriority w:val="99"/>
    <w:rPr>
      <w:rFonts w:ascii="Tahoma" w:hAnsi="Tahoma" w:cs="Tahoma"/>
      <w:sz w:val="16"/>
      <w:szCs w:val="16"/>
    </w:rPr>
  </w:style>
  <w:style w:type="table" w:customStyle="1" w:styleId="1">
    <w:name w:val="شبكة جدول1"/>
    <w:basedOn w:val="a1"/>
    <w:next w:val="a5"/>
    <w:uiPriority w:val="39"/>
    <w:rsid w:val="00B175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PTitle">
    <w:name w:val="TTP Title"/>
    <w:basedOn w:val="a"/>
    <w:next w:val="TTPAuthors"/>
    <w:uiPriority w:val="99"/>
    <w:pPr>
      <w:autoSpaceDE w:val="0"/>
      <w:autoSpaceDN w:val="0"/>
      <w:spacing w:after="120" w:line="240" w:lineRule="auto"/>
      <w:jc w:val="center"/>
    </w:pPr>
    <w:rPr>
      <w:rFonts w:ascii="Arial" w:eastAsia="Times New Roman" w:hAnsi="Arial"/>
      <w:b/>
      <w:bCs/>
      <w:sz w:val="30"/>
      <w:szCs w:val="30"/>
    </w:rPr>
  </w:style>
  <w:style w:type="paragraph" w:customStyle="1" w:styleId="TTPAuthors">
    <w:name w:val="TTP Author(s)"/>
    <w:basedOn w:val="a"/>
    <w:next w:val="TTPAddress"/>
    <w:uiPriority w:val="99"/>
    <w:pPr>
      <w:autoSpaceDE w:val="0"/>
      <w:autoSpaceDN w:val="0"/>
      <w:spacing w:before="120" w:after="0" w:line="240" w:lineRule="auto"/>
      <w:jc w:val="center"/>
    </w:pPr>
    <w:rPr>
      <w:rFonts w:ascii="Arial" w:eastAsia="Times New Roman" w:hAnsi="Arial"/>
      <w:sz w:val="28"/>
      <w:szCs w:val="28"/>
    </w:rPr>
  </w:style>
  <w:style w:type="paragraph" w:customStyle="1" w:styleId="TTPAddress">
    <w:name w:val="TTP Address"/>
    <w:basedOn w:val="a"/>
    <w:uiPriority w:val="99"/>
    <w:pPr>
      <w:autoSpaceDE w:val="0"/>
      <w:autoSpaceDN w:val="0"/>
      <w:spacing w:before="120" w:after="0" w:line="240" w:lineRule="auto"/>
      <w:jc w:val="center"/>
    </w:pPr>
    <w:rPr>
      <w:rFonts w:ascii="Arial" w:eastAsia="Times New Roman" w:hAnsi="Arial"/>
    </w:rPr>
  </w:style>
  <w:style w:type="paragraph" w:customStyle="1" w:styleId="TTPSectionHeading">
    <w:name w:val="TTP Section Heading"/>
    <w:basedOn w:val="a"/>
    <w:next w:val="TTPParagraph1st"/>
    <w:uiPriority w:val="99"/>
    <w:pPr>
      <w:autoSpaceDE w:val="0"/>
      <w:autoSpaceDN w:val="0"/>
      <w:spacing w:before="360" w:after="120" w:line="240" w:lineRule="auto"/>
      <w:jc w:val="both"/>
    </w:pPr>
    <w:rPr>
      <w:rFonts w:ascii="Times New Roman" w:eastAsia="Times New Roman" w:hAnsi="Times New Roman" w:cs="Times New Roman"/>
      <w:b/>
      <w:bCs/>
      <w:sz w:val="24"/>
      <w:szCs w:val="24"/>
    </w:rPr>
  </w:style>
  <w:style w:type="paragraph" w:customStyle="1" w:styleId="TTPParagraph1st">
    <w:name w:val="TTP Paragraph (1st)"/>
    <w:basedOn w:val="a"/>
    <w:next w:val="TTPParagraphothers"/>
    <w:uiPriority w:val="99"/>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TTPParagraphothers">
    <w:name w:val="TTP Paragraph (others)"/>
    <w:basedOn w:val="TTPParagraph1st"/>
    <w:uiPriority w:val="99"/>
    <w:pPr>
      <w:ind w:firstLine="283"/>
    </w:pPr>
  </w:style>
  <w:style w:type="paragraph" w:customStyle="1" w:styleId="TTPReference">
    <w:name w:val="TTP Reference"/>
    <w:basedOn w:val="a"/>
    <w:uiPriority w:val="99"/>
    <w:pPr>
      <w:tabs>
        <w:tab w:val="left" w:pos="426"/>
      </w:tabs>
      <w:autoSpaceDE w:val="0"/>
      <w:autoSpaceDN w:val="0"/>
      <w:spacing w:after="120" w:line="288" w:lineRule="atLeast"/>
      <w:jc w:val="both"/>
    </w:pPr>
    <w:rPr>
      <w:rFonts w:ascii="Times New Roman" w:eastAsia="Times New Roman" w:hAnsi="Times New Roman" w:cs="Times New Roman"/>
      <w:sz w:val="24"/>
      <w:szCs w:val="24"/>
      <w:lang w:val="de-DE"/>
    </w:rPr>
  </w:style>
  <w:style w:type="paragraph" w:customStyle="1" w:styleId="TTPKeywords">
    <w:name w:val="TTP Keywords"/>
    <w:basedOn w:val="a"/>
    <w:next w:val="TTPAbstract"/>
    <w:uiPriority w:val="99"/>
    <w:pPr>
      <w:autoSpaceDE w:val="0"/>
      <w:autoSpaceDN w:val="0"/>
      <w:spacing w:before="360" w:after="0" w:line="240" w:lineRule="auto"/>
      <w:jc w:val="both"/>
    </w:pPr>
    <w:rPr>
      <w:rFonts w:ascii="Arial" w:eastAsia="Times New Roman" w:hAnsi="Arial"/>
    </w:rPr>
  </w:style>
  <w:style w:type="paragraph" w:customStyle="1" w:styleId="TTPAbstract">
    <w:name w:val="TTP Abstract"/>
    <w:basedOn w:val="a"/>
    <w:next w:val="TTPSectionHeading"/>
    <w:uiPriority w:val="99"/>
    <w:pPr>
      <w:autoSpaceDE w:val="0"/>
      <w:autoSpaceDN w:val="0"/>
      <w:spacing w:before="360" w:after="0" w:line="240" w:lineRule="auto"/>
      <w:jc w:val="both"/>
    </w:pPr>
    <w:rPr>
      <w:rFonts w:ascii="Times New Roman" w:eastAsia="Times New Roman" w:hAnsi="Times New Roman" w:cs="Times New Roman"/>
      <w:sz w:val="24"/>
      <w:szCs w:val="24"/>
    </w:rPr>
  </w:style>
  <w:style w:type="paragraph" w:customStyle="1" w:styleId="TTPEquation">
    <w:name w:val="TTP Equation"/>
    <w:basedOn w:val="a"/>
    <w:next w:val="TTPParagraph1st"/>
    <w:uiPriority w:val="99"/>
    <w:pPr>
      <w:tabs>
        <w:tab w:val="right" w:pos="9923"/>
      </w:tabs>
      <w:autoSpaceDE w:val="0"/>
      <w:autoSpaceDN w:val="0"/>
      <w:spacing w:before="240" w:after="240" w:line="240" w:lineRule="auto"/>
      <w:ind w:left="284" w:right="-11"/>
      <w:jc w:val="both"/>
    </w:pPr>
    <w:rPr>
      <w:rFonts w:ascii="Times New Roman" w:eastAsia="Times New Roman" w:hAnsi="Times New Roman" w:cs="Times New Roman"/>
      <w:sz w:val="24"/>
      <w:szCs w:val="24"/>
      <w:lang w:val="de-DE"/>
    </w:rPr>
  </w:style>
  <w:style w:type="paragraph" w:styleId="a3">
    <w:name w:val="header"/>
    <w:basedOn w:val="a"/>
    <w:link w:val="Char"/>
    <w:uiPriority w:val="99"/>
    <w:pPr>
      <w:tabs>
        <w:tab w:val="center" w:pos="4536"/>
        <w:tab w:val="right" w:pos="9072"/>
      </w:tabs>
      <w:autoSpaceDE w:val="0"/>
      <w:autoSpaceDN w:val="0"/>
      <w:spacing w:after="0" w:line="240" w:lineRule="auto"/>
    </w:pPr>
    <w:rPr>
      <w:rFonts w:ascii="Times New Roman" w:eastAsia="Times New Roman" w:hAnsi="Times New Roman" w:cs="Times New Roman"/>
      <w:sz w:val="20"/>
      <w:szCs w:val="20"/>
      <w:lang w:val="de-DE"/>
    </w:rPr>
  </w:style>
  <w:style w:type="character" w:customStyle="1" w:styleId="Char">
    <w:name w:val="رأس الصفحة Char"/>
    <w:basedOn w:val="a0"/>
    <w:link w:val="a3"/>
    <w:uiPriority w:val="99"/>
    <w:rPr>
      <w:rFonts w:ascii="Times New Roman" w:eastAsia="Times New Roman" w:hAnsi="Times New Roman" w:cs="Times New Roman"/>
      <w:sz w:val="20"/>
      <w:szCs w:val="20"/>
      <w:lang w:val="de-DE"/>
    </w:rPr>
  </w:style>
  <w:style w:type="character" w:styleId="Hyperlink">
    <w:name w:val="Hyperlink"/>
    <w:basedOn w:val="a0"/>
    <w:uiPriority w:val="99"/>
    <w:rPr>
      <w:color w:val="0000FF"/>
      <w:u w:val="single"/>
    </w:rPr>
  </w:style>
  <w:style w:type="character" w:customStyle="1" w:styleId="typography-modulelvnit">
    <w:name w:val="typography-module__lvnit"/>
    <w:basedOn w:val="a0"/>
  </w:style>
  <w:style w:type="paragraph" w:styleId="a4">
    <w:name w:val="List Paragraph"/>
    <w:basedOn w:val="a"/>
    <w:uiPriority w:val="34"/>
    <w:qFormat/>
    <w:pPr>
      <w:ind w:left="720"/>
      <w:contextualSpacing/>
    </w:pPr>
  </w:style>
  <w:style w:type="table" w:styleId="a5">
    <w:name w:val="Table Grid"/>
    <w:basedOn w:val="a1"/>
    <w:uiPriority w:val="59"/>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5"/>
    <w:uiPriority w:val="39"/>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5"/>
    <w:uiPriority w:val="39"/>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a1"/>
    <w:uiPriority w:val="40"/>
    <w:pPr>
      <w:spacing w:after="0" w:line="240" w:lineRule="auto"/>
    </w:pPr>
    <w:rPr>
      <w:kern w:val="2"/>
      <w14:ligatures w14:val="standardContextual"/>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a6">
    <w:name w:val="footer"/>
    <w:basedOn w:val="a"/>
    <w:link w:val="Char0"/>
    <w:uiPriority w:val="99"/>
    <w:pPr>
      <w:tabs>
        <w:tab w:val="center" w:pos="4320"/>
        <w:tab w:val="right" w:pos="8640"/>
      </w:tabs>
      <w:spacing w:after="0" w:line="240" w:lineRule="auto"/>
    </w:pPr>
  </w:style>
  <w:style w:type="character" w:customStyle="1" w:styleId="Char0">
    <w:name w:val="تذييل الصفحة Char"/>
    <w:basedOn w:val="a0"/>
    <w:link w:val="a6"/>
    <w:uiPriority w:val="99"/>
  </w:style>
  <w:style w:type="paragraph" w:styleId="a7">
    <w:name w:val="Bibliography"/>
    <w:basedOn w:val="a"/>
    <w:next w:val="a"/>
    <w:uiPriority w:val="37"/>
    <w:pPr>
      <w:tabs>
        <w:tab w:val="left" w:pos="504"/>
      </w:tabs>
      <w:spacing w:after="0" w:line="240" w:lineRule="auto"/>
      <w:ind w:left="504" w:hanging="504"/>
    </w:pPr>
  </w:style>
  <w:style w:type="character" w:customStyle="1" w:styleId="UnresolvedMention1">
    <w:name w:val="Unresolved Mention1"/>
    <w:basedOn w:val="a0"/>
    <w:uiPriority w:val="99"/>
    <w:rPr>
      <w:color w:val="605E5C"/>
      <w:shd w:val="clear" w:color="auto" w:fill="E1DFDD"/>
    </w:rPr>
  </w:style>
  <w:style w:type="table" w:customStyle="1" w:styleId="GridTable1Light">
    <w:name w:val="Grid Table 1 Light"/>
    <w:basedOn w:val="a1"/>
    <w:uiPriority w:val="46"/>
    <w:pPr>
      <w:spacing w:after="0" w:line="240" w:lineRule="auto"/>
    </w:pPr>
    <w:rPr>
      <w:kern w:val="2"/>
      <w:sz w:val="24"/>
      <w:szCs w:val="24"/>
      <w14:ligatures w14:val="standardContextual"/>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a8">
    <w:name w:val="Strong"/>
    <w:basedOn w:val="a0"/>
    <w:uiPriority w:val="22"/>
    <w:qFormat/>
    <w:rPr>
      <w:b/>
      <w:bCs/>
    </w:rPr>
  </w:style>
  <w:style w:type="paragraph" w:customStyle="1" w:styleId="BodyL">
    <w:name w:val="BodyL."/>
    <w:basedOn w:val="a"/>
    <w:pPr>
      <w:spacing w:after="0" w:line="360" w:lineRule="auto"/>
      <w:ind w:firstLine="567"/>
      <w:jc w:val="both"/>
    </w:pPr>
    <w:rPr>
      <w:rFonts w:ascii="Times New Roman" w:eastAsia="SimSun" w:hAnsi="Times New Roman" w:cs="Times New Roman"/>
      <w:sz w:val="24"/>
      <w:szCs w:val="20"/>
      <w:lang w:val="ru-RU"/>
    </w:rPr>
  </w:style>
  <w:style w:type="paragraph" w:customStyle="1" w:styleId="IJNEAMParagraph">
    <w:name w:val="IJNEAM_Paragraph"/>
    <w:basedOn w:val="a"/>
    <w:qFormat/>
    <w:pPr>
      <w:spacing w:after="240" w:line="240" w:lineRule="auto"/>
      <w:jc w:val="both"/>
    </w:pPr>
    <w:rPr>
      <w:rFonts w:ascii="Cambria" w:eastAsia="Times New Roman" w:hAnsi="Cambria" w:cs="Times New Roman"/>
      <w:sz w:val="20"/>
      <w:szCs w:val="20"/>
    </w:rPr>
  </w:style>
  <w:style w:type="paragraph" w:customStyle="1" w:styleId="IJNEAMAffiliations">
    <w:name w:val="IJNEAM_Affiliations"/>
    <w:basedOn w:val="a"/>
    <w:qFormat/>
    <w:pPr>
      <w:spacing w:after="480" w:line="240" w:lineRule="auto"/>
    </w:pPr>
    <w:rPr>
      <w:rFonts w:ascii="Cambria" w:eastAsia="Times New Roman" w:hAnsi="Cambria" w:cs="Times New Roman"/>
      <w:i/>
      <w:sz w:val="18"/>
      <w:szCs w:val="18"/>
    </w:rPr>
  </w:style>
  <w:style w:type="paragraph" w:customStyle="1" w:styleId="IJNEAMTableCaption">
    <w:name w:val="IJNEAM_Table Caption"/>
    <w:basedOn w:val="a"/>
    <w:qFormat/>
    <w:pPr>
      <w:spacing w:after="0" w:line="240" w:lineRule="auto"/>
      <w:jc w:val="center"/>
    </w:pPr>
    <w:rPr>
      <w:rFonts w:ascii="Cambria" w:eastAsia="Times New Roman" w:hAnsi="Cambria" w:cs="Times New Roman"/>
      <w:sz w:val="18"/>
      <w:szCs w:val="18"/>
    </w:rPr>
  </w:style>
  <w:style w:type="paragraph" w:customStyle="1" w:styleId="IJNEAMFigureCaption">
    <w:name w:val="IJNEAM_Figure Caption"/>
    <w:basedOn w:val="a9"/>
    <w:qFormat/>
    <w:pPr>
      <w:jc w:val="center"/>
    </w:pPr>
    <w:rPr>
      <w:rFonts w:ascii="Cambria" w:eastAsia="Times New Roman" w:hAnsi="Cambria" w:cs="Times New Roman"/>
      <w:i w:val="0"/>
      <w:color w:val="auto"/>
    </w:rPr>
  </w:style>
  <w:style w:type="paragraph" w:styleId="a9">
    <w:name w:val="caption"/>
    <w:basedOn w:val="a"/>
    <w:next w:val="a"/>
    <w:uiPriority w:val="35"/>
    <w:qFormat/>
    <w:pPr>
      <w:spacing w:after="200" w:line="240" w:lineRule="auto"/>
    </w:pPr>
    <w:rPr>
      <w:i/>
      <w:iCs/>
      <w:color w:val="44546A"/>
      <w:sz w:val="18"/>
      <w:szCs w:val="18"/>
    </w:rPr>
  </w:style>
  <w:style w:type="paragraph" w:styleId="aa">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
    <w:name w:val="عنوان 2 Char"/>
    <w:basedOn w:val="a0"/>
    <w:link w:val="2"/>
    <w:uiPriority w:val="9"/>
    <w:rPr>
      <w:rFonts w:ascii="Times New Roman" w:eastAsia="Times New Roman" w:hAnsi="Times New Roman" w:cs="Times New Roman"/>
      <w:b/>
      <w:bCs/>
      <w:sz w:val="36"/>
      <w:szCs w:val="36"/>
    </w:rPr>
  </w:style>
  <w:style w:type="character" w:styleId="ab">
    <w:name w:val="Emphasis"/>
    <w:basedOn w:val="a0"/>
    <w:uiPriority w:val="20"/>
    <w:qFormat/>
    <w:rPr>
      <w:i/>
      <w:iCs/>
    </w:rPr>
  </w:style>
  <w:style w:type="character" w:styleId="ac">
    <w:name w:val="Placeholder Text"/>
    <w:basedOn w:val="a0"/>
    <w:uiPriority w:val="99"/>
    <w:rPr>
      <w:color w:val="666666"/>
    </w:rPr>
  </w:style>
  <w:style w:type="paragraph" w:styleId="ad">
    <w:name w:val="Balloon Text"/>
    <w:basedOn w:val="a"/>
    <w:link w:val="Char1"/>
    <w:uiPriority w:val="99"/>
    <w:pPr>
      <w:spacing w:after="0" w:line="240" w:lineRule="auto"/>
    </w:pPr>
    <w:rPr>
      <w:rFonts w:ascii="Tahoma" w:hAnsi="Tahoma" w:cs="Tahoma"/>
      <w:sz w:val="16"/>
      <w:szCs w:val="16"/>
    </w:rPr>
  </w:style>
  <w:style w:type="character" w:customStyle="1" w:styleId="Char1">
    <w:name w:val="نص في بالون Char"/>
    <w:basedOn w:val="a0"/>
    <w:link w:val="ad"/>
    <w:uiPriority w:val="99"/>
    <w:rPr>
      <w:rFonts w:ascii="Tahoma" w:hAnsi="Tahoma" w:cs="Tahoma"/>
      <w:sz w:val="16"/>
      <w:szCs w:val="16"/>
    </w:rPr>
  </w:style>
  <w:style w:type="table" w:customStyle="1" w:styleId="1">
    <w:name w:val="شبكة جدول1"/>
    <w:basedOn w:val="a1"/>
    <w:next w:val="a5"/>
    <w:uiPriority w:val="39"/>
    <w:rsid w:val="00B175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70675">
      <w:bodyDiv w:val="1"/>
      <w:marLeft w:val="0"/>
      <w:marRight w:val="0"/>
      <w:marTop w:val="0"/>
      <w:marBottom w:val="0"/>
      <w:divBdr>
        <w:top w:val="none" w:sz="0" w:space="0" w:color="auto"/>
        <w:left w:val="none" w:sz="0" w:space="0" w:color="auto"/>
        <w:bottom w:val="none" w:sz="0" w:space="0" w:color="auto"/>
        <w:right w:val="none" w:sz="0" w:space="0" w:color="auto"/>
      </w:divBdr>
    </w:div>
    <w:div w:id="387804428">
      <w:bodyDiv w:val="1"/>
      <w:marLeft w:val="0"/>
      <w:marRight w:val="0"/>
      <w:marTop w:val="0"/>
      <w:marBottom w:val="0"/>
      <w:divBdr>
        <w:top w:val="none" w:sz="0" w:space="0" w:color="auto"/>
        <w:left w:val="none" w:sz="0" w:space="0" w:color="auto"/>
        <w:bottom w:val="none" w:sz="0" w:space="0" w:color="auto"/>
        <w:right w:val="none" w:sz="0" w:space="0" w:color="auto"/>
      </w:divBdr>
    </w:div>
    <w:div w:id="665598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technologies13030103." TargetMode="External"/><Relationship Id="rId18" Type="http://schemas.openxmlformats.org/officeDocument/2006/relationships/hyperlink" Target="https://doi.org/10.1016/j.molliq.2023.122086&#8288;." TargetMode="External"/><Relationship Id="rId26" Type="http://schemas.openxmlformats.org/officeDocument/2006/relationships/hyperlink" Target="https://doi.org/10.1016/j.molliq.2023.121976&#8288;." TargetMode="External"/><Relationship Id="rId39" Type="http://schemas.openxmlformats.org/officeDocument/2006/relationships/hyperlink" Target="https://doi.org/10.1016/j.colsurfa.2024.135024&#8288;." TargetMode="External"/><Relationship Id="rId21" Type="http://schemas.openxmlformats.org/officeDocument/2006/relationships/hyperlink" Target="https://doi.org/10.1080/01694243.2023.2290261&#8288;." TargetMode="External"/><Relationship Id="rId34" Type="http://schemas.openxmlformats.org/officeDocument/2006/relationships/hyperlink" Target="https://doi.org/10.1016/j.arabjc.2022.104373&#8288;" TargetMode="External"/><Relationship Id="rId42" Type="http://schemas.openxmlformats.org/officeDocument/2006/relationships/hyperlink" Target="https://doi.org/10.1016/j.molliq.2022.120928&#8288;." TargetMode="External"/><Relationship Id="rId47" Type="http://schemas.openxmlformats.org/officeDocument/2006/relationships/hyperlink" Target="https://doi.org/10.1039/D1CP02695A." TargetMode="External"/><Relationship Id="rId50" Type="http://schemas.openxmlformats.org/officeDocument/2006/relationships/hyperlink" Target="https://doi.org/10.1016/j.molliq.2022.121148&#8288;." TargetMode="External"/><Relationship Id="rId55"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doi.org/10.1039/D4RA05662K." TargetMode="External"/><Relationship Id="rId17" Type="http://schemas.openxmlformats.org/officeDocument/2006/relationships/hyperlink" Target="https://doi.org/10.1016/j.corsci.2022.110097." TargetMode="External"/><Relationship Id="rId25" Type="http://schemas.openxmlformats.org/officeDocument/2006/relationships/hyperlink" Target="https://doi.org/10.1021/acsomega.3c02269&#8288;." TargetMode="External"/><Relationship Id="rId33" Type="http://schemas.openxmlformats.org/officeDocument/2006/relationships/hyperlink" Target="https://doi.org/10.1016/j.ijoes.2024.100892&#8288;." TargetMode="External"/><Relationship Id="rId38" Type="http://schemas.openxmlformats.org/officeDocument/2006/relationships/hyperlink" Target="https://doi.org/10.1016/j.colsurfa.2024.137355&#8288;." TargetMode="External"/><Relationship Id="rId46" Type="http://schemas.openxmlformats.org/officeDocument/2006/relationships/hyperlink" Target="https://doi.org/10.1016/j.molliq.2023.121250&#8288;."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molliq.2022.118533." TargetMode="External"/><Relationship Id="rId20" Type="http://schemas.openxmlformats.org/officeDocument/2006/relationships/hyperlink" Target="https://doi.org/10.1016/j.molliq.2021.117756." TargetMode="External"/><Relationship Id="rId29" Type="http://schemas.openxmlformats.org/officeDocument/2006/relationships/hyperlink" Target="https://doi.org/10.1016/j.rsurfi.2024.100511&#8288;." TargetMode="External"/><Relationship Id="rId41" Type="http://schemas.openxmlformats.org/officeDocument/2006/relationships/hyperlink" Target="https://doi.org/10.1002/minf.202400082."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6/j.colsurfa.2025.136431." TargetMode="External"/><Relationship Id="rId24" Type="http://schemas.openxmlformats.org/officeDocument/2006/relationships/hyperlink" Target="https://doi.org/10.1016/j.matpr.2021.12.358&#8288;." TargetMode="External"/><Relationship Id="rId32" Type="http://schemas.openxmlformats.org/officeDocument/2006/relationships/hyperlink" Target="https://doi.org/10.29072/basjs.20240108&#8288;." TargetMode="External"/><Relationship Id="rId37" Type="http://schemas.openxmlformats.org/officeDocument/2006/relationships/hyperlink" Target="https://doi.org/10.17675/2305-6894-2024-13-1-5&#8288;." TargetMode="External"/><Relationship Id="rId40" Type="http://schemas.openxmlformats.org/officeDocument/2006/relationships/hyperlink" Target="https://doi.org/10.1080/01694243.2023.2267421&#8288;." TargetMode="External"/><Relationship Id="rId45" Type="http://schemas.openxmlformats.org/officeDocument/2006/relationships/hyperlink" Target="https://doi.org/10.1039/D4NJ05873A&#8288;." TargetMode="External"/><Relationship Id="rId53" Type="http://schemas.openxmlformats.org/officeDocument/2006/relationships/header" Target="header1.xm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1039/D1CP02155A" TargetMode="External"/><Relationship Id="rId23" Type="http://schemas.openxmlformats.org/officeDocument/2006/relationships/hyperlink" Target="https://doi.org/10.1021/acsomega.0c05656&#8288;." TargetMode="External"/><Relationship Id="rId28" Type="http://schemas.openxmlformats.org/officeDocument/2006/relationships/hyperlink" Target="https://doi.org/10.1016/j.jece.2024.112354&#8288;." TargetMode="External"/><Relationship Id="rId36" Type="http://schemas.openxmlformats.org/officeDocument/2006/relationships/hyperlink" Target="https://doi.org/10.1039/D5RA03072A&#8288;." TargetMode="External"/><Relationship Id="rId49" Type="http://schemas.openxmlformats.org/officeDocument/2006/relationships/hyperlink" Target="https://doi.org/10.1016/j.corsci.2024.111956&#8288;" TargetMode="External"/><Relationship Id="rId57"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s://doi.org/10.26554/sti.2026.11.1." TargetMode="External"/><Relationship Id="rId31" Type="http://schemas.openxmlformats.org/officeDocument/2006/relationships/hyperlink" Target="https://doi.org/10.17675/2305-6894-2024-13-1-13&#8288;." TargetMode="External"/><Relationship Id="rId44" Type="http://schemas.openxmlformats.org/officeDocument/2006/relationships/hyperlink" Target="https://doi.org/10.1080/01694243.2025." TargetMode="External"/><Relationship Id="rId52" Type="http://schemas.openxmlformats.org/officeDocument/2006/relationships/hyperlink" Target="https://doi.org/10.1039/D1MA00224A&#8288;"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i.org/10.1016/j.molliq.2022.121152." TargetMode="External"/><Relationship Id="rId22" Type="http://schemas.openxmlformats.org/officeDocument/2006/relationships/hyperlink" Target="https://doi.org/10.1016/j.molliq.2020.113690" TargetMode="External"/><Relationship Id="rId27" Type="http://schemas.openxmlformats.org/officeDocument/2006/relationships/hyperlink" Target="https://doi.org/10.1021/acsomega.4c00978&#8288;." TargetMode="External"/><Relationship Id="rId30" Type="http://schemas.openxmlformats.org/officeDocument/2006/relationships/hyperlink" Target="https://doi.org/10.1016/j.comptc.2024.114645&#8288;." TargetMode="External"/><Relationship Id="rId35" Type="http://schemas.openxmlformats.org/officeDocument/2006/relationships/hyperlink" Target="https://doi.org/10.1016/j.molliq.2023.121163&#8288;." TargetMode="External"/><Relationship Id="rId43" Type="http://schemas.openxmlformats.org/officeDocument/2006/relationships/hyperlink" Target="https://doi.org/10.1515/corrrev-2023-0095&#8288;." TargetMode="External"/><Relationship Id="rId48" Type="http://schemas.openxmlformats.org/officeDocument/2006/relationships/hyperlink" Target="https://doi.org/10.1016/j.jmrt.2023.11.210&#8288;." TargetMode="External"/><Relationship Id="rId56"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hyperlink" Target="https://doi.org/10.1016/j.molliq.2022.120450&#8288;." TargetMode="Externa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journal.uokufa.edu.iq/index.php/jkcs/index"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0A2C8-A4EA-48BC-A4BC-F540A6D0C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20</Pages>
  <Words>6946</Words>
  <Characters>39596</Characters>
  <Application>Microsoft Office Word</Application>
  <DocSecurity>0</DocSecurity>
  <Lines>329</Lines>
  <Paragraphs>92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46450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Oksana Ostrovskaya</dc:creator>
  <cp:lastModifiedBy>hp</cp:lastModifiedBy>
  <cp:revision>12</cp:revision>
  <cp:lastPrinted>2026-07-02T18:27:00Z</cp:lastPrinted>
  <dcterms:created xsi:type="dcterms:W3CDTF">2026-07-01T22:16:00Z</dcterms:created>
  <dcterms:modified xsi:type="dcterms:W3CDTF">2026-07-02T18:33:00Z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0cb6a2555f67065ac63045c291c0f2d9acd9e13a52c3f11194300e3f4bbf6156</vt:lpwstr>
  </property>
  <property fmtid="{D5CDD505-2E9C-101B-9397-08002B2CF9AE}" pid="3" name="ZOTERO_PREF_1">
    <vt:lpwstr>&lt;data data-version="3" zotero-version="7.0.30"&gt;&lt;session id="ULltIKFU"/&gt;&lt;style id="http://www.zotero.org/styles/progress-in-organic-coatings" hasBibliography="1" bibliographyStyleHasBeenSet="1"/&gt;&lt;prefs&gt;&lt;pref name="fieldType" value="Field"/&gt;&lt;/prefs&gt;&lt;/data&gt;</vt:lpwstr>
  </property>
  <property fmtid="{D5CDD505-2E9C-101B-9397-08002B2CF9AE}" pid="4" name="ICV">
    <vt:lpwstr>dfe9d61de7354499b5e5d673f5811acc</vt:lpwstr>
  </property>
</Properties>
</file>