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0EE" w:rsidRPr="006C2257" w:rsidRDefault="007450EE" w:rsidP="00C64333">
      <w:pPr>
        <w:spacing w:line="360" w:lineRule="auto"/>
        <w:jc w:val="center"/>
        <w:rPr>
          <w:rStyle w:val="1Cha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تأثير اختلاف فترات النمو في الكتلة الحيوية والإنتاجية لنبات زهرة النيل</w:t>
      </w:r>
      <w:r w:rsidRPr="006C2257">
        <w:rPr>
          <w:rFonts w:asciiTheme="majorBidi" w:hAnsiTheme="majorBidi" w:cstheme="majorBidi"/>
          <w:b/>
          <w:bCs/>
          <w:i/>
          <w:iCs/>
          <w:sz w:val="28"/>
          <w:szCs w:val="28"/>
          <w:lang w:bidi="ar-IQ"/>
        </w:rPr>
        <w:t xml:space="preserve"> Eichhornia crassipes</w:t>
      </w:r>
      <w:r w:rsidRPr="006C2257">
        <w:rPr>
          <w:rFonts w:asciiTheme="majorBidi" w:hAnsiTheme="majorBidi" w:cstheme="majorBidi"/>
          <w:b/>
          <w:bCs/>
          <w:sz w:val="28"/>
          <w:szCs w:val="28"/>
          <w:lang w:bidi="ar-IQ"/>
        </w:rPr>
        <w:t xml:space="preserve"> (Mart)Solms</w:t>
      </w:r>
      <w:r w:rsidRPr="006C2257">
        <w:rPr>
          <w:rFonts w:asciiTheme="majorBidi" w:hAnsiTheme="majorBidi" w:cstheme="majorBidi"/>
          <w:b/>
          <w:bCs/>
          <w:sz w:val="28"/>
          <w:szCs w:val="28"/>
          <w:rtl/>
          <w:lang w:bidi="ar-IQ"/>
        </w:rPr>
        <w:t xml:space="preserve">  النامي في شمال العراق.</w:t>
      </w:r>
    </w:p>
    <w:p w:rsidR="007450EE" w:rsidRPr="006C2257" w:rsidRDefault="007450EE" w:rsidP="00C64333">
      <w:pPr>
        <w:spacing w:line="360" w:lineRule="auto"/>
        <w:jc w:val="center"/>
        <w:rP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عدنان حسين علي الوكاع                                                 احمد محمد سلطان</w:t>
      </w:r>
    </w:p>
    <w:p w:rsidR="007450EE" w:rsidRPr="006C2257" w:rsidRDefault="007450EE" w:rsidP="00C64333">
      <w:pPr>
        <w:spacing w:line="360" w:lineRule="auto"/>
        <w:jc w:val="center"/>
        <w:rP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قسم المحاصيل الحقلية/ كلية الزراعة             قسم المحاصيل الحقلية/كلية الزراعة والغابات</w:t>
      </w:r>
    </w:p>
    <w:p w:rsidR="007450EE" w:rsidRPr="006C2257" w:rsidRDefault="007450EE" w:rsidP="00C64333">
      <w:pPr>
        <w:spacing w:line="360" w:lineRule="auto"/>
        <w:jc w:val="center"/>
        <w:rP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جامعة ديالى                                                                جامعة الموصل</w:t>
      </w:r>
    </w:p>
    <w:p w:rsidR="007450EE" w:rsidRPr="006C2257" w:rsidRDefault="007450EE" w:rsidP="00C64333">
      <w:pPr>
        <w:bidi w:val="0"/>
        <w:spacing w:line="360" w:lineRule="auto"/>
        <w:jc w:val="right"/>
        <w:rP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الخلاصة</w:t>
      </w:r>
    </w:p>
    <w:p w:rsidR="007450EE" w:rsidRPr="006C2257" w:rsidRDefault="007450EE" w:rsidP="00C64333">
      <w:pPr>
        <w:spacing w:line="360" w:lineRule="auto"/>
        <w:jc w:val="lowKashida"/>
        <w:rPr>
          <w:rFonts w:asciiTheme="majorBidi" w:hAnsiTheme="majorBidi" w:cstheme="majorBidi"/>
          <w:spacing w:val="4"/>
          <w:rtl/>
          <w:lang w:bidi="ar-IQ"/>
        </w:rPr>
      </w:pPr>
      <w:r w:rsidRPr="006C2257">
        <w:rPr>
          <w:rFonts w:asciiTheme="majorBidi" w:hAnsiTheme="majorBidi" w:cstheme="majorBidi"/>
          <w:spacing w:val="4"/>
          <w:rtl/>
          <w:lang w:bidi="ar-IQ"/>
        </w:rPr>
        <w:t xml:space="preserve">     نفذت هذه الدراسة في حقل كلية الزراعة والغابات جامعة الموصل خلال موسم النمو 2011 لنبات زهرة النيل للتعرف على طبيعة نمو النبات وقدرته التكاثرية خلال موسم نموه،تمت زراعة خلفة واحدة بتاريخ 20/3/2011 في أحواض مائية بمساحة(1</w:t>
      </w:r>
      <w:r w:rsidRPr="006C2257">
        <w:rPr>
          <w:rFonts w:asciiTheme="majorBidi" w:hAnsiTheme="majorBidi" w:cstheme="majorBidi"/>
          <w:spacing w:val="4"/>
          <w:lang w:bidi="ar-IQ"/>
        </w:rPr>
        <w:t>×</w:t>
      </w:r>
      <w:r w:rsidRPr="006C2257">
        <w:rPr>
          <w:rFonts w:asciiTheme="majorBidi" w:hAnsiTheme="majorBidi" w:cstheme="majorBidi"/>
          <w:spacing w:val="4"/>
          <w:rtl/>
          <w:lang w:bidi="ar-IQ"/>
        </w:rPr>
        <w:t xml:space="preserve"> 1.5 </w:t>
      </w:r>
      <w:r w:rsidRPr="006C2257">
        <w:rPr>
          <w:rFonts w:asciiTheme="majorBidi" w:hAnsiTheme="majorBidi" w:cstheme="majorBidi"/>
          <w:spacing w:val="4"/>
          <w:lang w:bidi="ar-IQ"/>
        </w:rPr>
        <w:t>×</w:t>
      </w:r>
      <w:r w:rsidRPr="006C2257">
        <w:rPr>
          <w:rFonts w:asciiTheme="majorBidi" w:hAnsiTheme="majorBidi" w:cstheme="majorBidi"/>
          <w:spacing w:val="4"/>
          <w:rtl/>
          <w:lang w:bidi="ar-IQ"/>
        </w:rPr>
        <w:t xml:space="preserve">0.6م) ،وتم اخذ الصفات في 1/5 ،1/6 ،1/7 ،1/8 ،1/9 ،1/10 .استخدم نظام التجارب البسيطة وفق تصميم القطاعات العشوائية الكاملة  ،أظهرت النتائج أن نبات زهرة النيل ينمو بشكل سريع ويكون كتلة حيوية كبيرة بلغت 48.592كلغم /م2 وزن رطب و3.562 كلغم/م2 وزن جاف وشغل الخلفة الواحدة التي تم زراعتها في 20/3/2011 مساحة 7.5م2 خلال 193 يوما ،كما وأعطت الخلفة الواحدة 2320 خلفة خلال 193 يوما مقارنة بـ18خلفة أنتجت خلال 42 يوم في شهر أيار ،كما وجد أن هذا النبات له القدرة على النمو في مياه صرف المدن وتحت مدى واسع من الظروف البيئية في شمال العراق وبصورة عامة كان المعدل الشهري لإنتاج الخلفات 940.68 خلفة ,وبمساحة ورقية </w:t>
      </w:r>
      <w:smartTag w:uri="urn:schemas-microsoft-com:office:smarttags" w:element="metricconverter">
        <w:smartTagPr>
          <w:attr w:name="ProductID" w:val="4.26 م2"/>
        </w:smartTagPr>
        <w:r w:rsidRPr="006C2257">
          <w:rPr>
            <w:rFonts w:asciiTheme="majorBidi" w:hAnsiTheme="majorBidi" w:cstheme="majorBidi"/>
            <w:spacing w:val="4"/>
            <w:rtl/>
            <w:lang w:bidi="ar-IQ"/>
          </w:rPr>
          <w:t>4.26 م2</w:t>
        </w:r>
      </w:smartTag>
      <w:r w:rsidRPr="006C2257">
        <w:rPr>
          <w:rFonts w:asciiTheme="majorBidi" w:hAnsiTheme="majorBidi" w:cstheme="majorBidi"/>
          <w:spacing w:val="4"/>
          <w:rtl/>
          <w:lang w:bidi="ar-IQ"/>
        </w:rPr>
        <w:t xml:space="preserve"> ووزن رطب وجاف 21.9 كلغم/م2 و1.575 كلغم/م2 على التوالي. </w:t>
      </w:r>
    </w:p>
    <w:p w:rsidR="007450EE" w:rsidRPr="006C2257" w:rsidRDefault="007450EE" w:rsidP="00C64333">
      <w:pPr>
        <w:bidi w:val="0"/>
        <w:spacing w:line="360" w:lineRule="auto"/>
        <w:ind w:left="360"/>
        <w:jc w:val="center"/>
        <w:rPr>
          <w:rFonts w:asciiTheme="majorBidi" w:hAnsiTheme="majorBidi" w:cstheme="majorBidi"/>
          <w:b/>
          <w:bCs/>
          <w:sz w:val="28"/>
          <w:szCs w:val="28"/>
          <w:lang w:bidi="ar-IQ"/>
        </w:rPr>
      </w:pPr>
      <w:r w:rsidRPr="006C2257">
        <w:rPr>
          <w:rFonts w:asciiTheme="majorBidi" w:hAnsiTheme="majorBidi" w:cstheme="majorBidi"/>
          <w:b/>
          <w:bCs/>
          <w:sz w:val="28"/>
          <w:szCs w:val="28"/>
          <w:lang w:bidi="ar-IQ"/>
        </w:rPr>
        <w:t>The Impact Of Different Growth Duration Of Eichhornia crassipes (Mart)Solms On Biomass And Productivity  In Northern Iraq.</w:t>
      </w:r>
    </w:p>
    <w:p w:rsidR="007450EE" w:rsidRPr="006C2257" w:rsidRDefault="007450EE" w:rsidP="00C64333">
      <w:pPr>
        <w:bidi w:val="0"/>
        <w:spacing w:line="360" w:lineRule="auto"/>
        <w:ind w:left="357"/>
        <w:jc w:val="center"/>
        <w:rPr>
          <w:rFonts w:asciiTheme="majorBidi" w:hAnsiTheme="majorBidi" w:cstheme="majorBidi"/>
          <w:b/>
          <w:bCs/>
          <w:sz w:val="28"/>
          <w:szCs w:val="28"/>
          <w:lang w:bidi="ar-IQ"/>
        </w:rPr>
      </w:pPr>
      <w:r w:rsidRPr="006C2257">
        <w:rPr>
          <w:rFonts w:asciiTheme="majorBidi" w:hAnsiTheme="majorBidi" w:cstheme="majorBidi"/>
          <w:b/>
          <w:bCs/>
          <w:sz w:val="28"/>
          <w:szCs w:val="28"/>
          <w:lang w:bidi="ar-IQ"/>
        </w:rPr>
        <w:t>A.H.A . Al-Wakaa                                              A.M. Sultan</w:t>
      </w:r>
    </w:p>
    <w:p w:rsidR="007450EE" w:rsidRPr="006C2257" w:rsidRDefault="007450EE" w:rsidP="00C64333">
      <w:pPr>
        <w:bidi w:val="0"/>
        <w:spacing w:line="360" w:lineRule="auto"/>
        <w:ind w:left="357"/>
        <w:jc w:val="center"/>
        <w:rPr>
          <w:rFonts w:asciiTheme="majorBidi" w:hAnsiTheme="majorBidi" w:cstheme="majorBidi"/>
          <w:b/>
          <w:bCs/>
          <w:sz w:val="28"/>
          <w:szCs w:val="28"/>
          <w:lang w:bidi="ar-IQ"/>
        </w:rPr>
      </w:pPr>
      <w:r w:rsidRPr="006C2257">
        <w:rPr>
          <w:rFonts w:asciiTheme="majorBidi" w:hAnsiTheme="majorBidi" w:cstheme="majorBidi"/>
          <w:b/>
          <w:bCs/>
          <w:sz w:val="28"/>
          <w:szCs w:val="28"/>
          <w:lang w:bidi="ar-IQ"/>
        </w:rPr>
        <w:t>Field Crops Dept.                                          Field Crops Dept.</w:t>
      </w:r>
      <w:r w:rsidRPr="006C2257">
        <w:rPr>
          <w:rFonts w:asciiTheme="majorBidi" w:hAnsiTheme="majorBidi" w:cstheme="majorBidi"/>
          <w:b/>
          <w:bCs/>
          <w:sz w:val="28"/>
          <w:szCs w:val="28"/>
          <w:lang w:bidi="ar-IQ"/>
        </w:rPr>
        <w:br/>
        <w:t xml:space="preserve">College of Agriculture          College of Agriculture </w:t>
      </w:r>
      <w:r w:rsidRPr="006C2257">
        <w:rPr>
          <w:rFonts w:asciiTheme="majorBidi" w:hAnsiTheme="majorBidi" w:cstheme="majorBidi"/>
          <w:b/>
          <w:bCs/>
          <w:sz w:val="28"/>
          <w:szCs w:val="28"/>
          <w:lang w:bidi="ar-IQ"/>
        </w:rPr>
        <w:sym w:font="Symbol" w:char="F026"/>
      </w:r>
      <w:r w:rsidRPr="006C2257">
        <w:rPr>
          <w:rFonts w:asciiTheme="majorBidi" w:hAnsiTheme="majorBidi" w:cstheme="majorBidi"/>
          <w:b/>
          <w:bCs/>
          <w:sz w:val="28"/>
          <w:szCs w:val="28"/>
          <w:lang w:bidi="ar-IQ"/>
        </w:rPr>
        <w:t xml:space="preserve"> Forestry</w:t>
      </w:r>
    </w:p>
    <w:p w:rsidR="007450EE" w:rsidRPr="006C2257" w:rsidRDefault="007450EE" w:rsidP="00C64333">
      <w:pPr>
        <w:bidi w:val="0"/>
        <w:spacing w:line="360" w:lineRule="auto"/>
        <w:ind w:left="357"/>
        <w:jc w:val="center"/>
        <w:rPr>
          <w:rFonts w:asciiTheme="majorBidi" w:hAnsiTheme="majorBidi" w:cstheme="majorBidi"/>
          <w:b/>
          <w:bCs/>
          <w:sz w:val="28"/>
          <w:szCs w:val="28"/>
          <w:lang w:bidi="ar-IQ"/>
        </w:rPr>
      </w:pPr>
      <w:r w:rsidRPr="006C2257">
        <w:rPr>
          <w:rFonts w:asciiTheme="majorBidi" w:hAnsiTheme="majorBidi" w:cstheme="majorBidi"/>
          <w:b/>
          <w:bCs/>
          <w:sz w:val="28"/>
          <w:szCs w:val="28"/>
          <w:lang w:bidi="ar-IQ"/>
        </w:rPr>
        <w:t>Diyala  University/Iraq                        Mosul University/Iraq</w:t>
      </w:r>
    </w:p>
    <w:p w:rsidR="007450EE" w:rsidRPr="006C2257" w:rsidRDefault="007450EE" w:rsidP="00C64333">
      <w:pPr>
        <w:bidi w:val="0"/>
        <w:spacing w:line="360" w:lineRule="auto"/>
        <w:ind w:left="360"/>
        <w:rPr>
          <w:rFonts w:asciiTheme="majorBidi" w:hAnsiTheme="majorBidi" w:cstheme="majorBidi"/>
          <w:b/>
          <w:bCs/>
          <w:sz w:val="28"/>
          <w:szCs w:val="28"/>
          <w:lang w:bidi="ar-IQ"/>
        </w:rPr>
      </w:pPr>
      <w:r w:rsidRPr="006C2257">
        <w:rPr>
          <w:rFonts w:asciiTheme="majorBidi" w:hAnsiTheme="majorBidi" w:cstheme="majorBidi"/>
          <w:b/>
          <w:bCs/>
          <w:sz w:val="28"/>
          <w:szCs w:val="28"/>
          <w:lang w:bidi="ar-IQ"/>
        </w:rPr>
        <w:t>Abstract</w:t>
      </w:r>
    </w:p>
    <w:p w:rsidR="007450EE" w:rsidRPr="006C2257" w:rsidRDefault="007450EE" w:rsidP="00C64333">
      <w:pPr>
        <w:bidi w:val="0"/>
        <w:spacing w:line="360" w:lineRule="auto"/>
        <w:jc w:val="lowKashida"/>
        <w:rPr>
          <w:rFonts w:asciiTheme="majorBidi" w:hAnsiTheme="majorBidi" w:cstheme="majorBidi"/>
          <w:rtl/>
          <w:lang w:bidi="ar-IQ"/>
        </w:rPr>
      </w:pPr>
      <w:r w:rsidRPr="006C2257">
        <w:rPr>
          <w:rFonts w:asciiTheme="majorBidi" w:hAnsiTheme="majorBidi" w:cstheme="majorBidi"/>
          <w:lang w:bidi="ar-IQ"/>
        </w:rPr>
        <w:t xml:space="preserve">          The experiment was carried out at college of Agriculture Forestry /Mosul University (Iraq) during growing season /2011 on water hyacinth to investigate growth habitat  productivity during season growth .On 20 March 2011 ,one daughter plant had  planted in bond (1 ×1.5 × </w:t>
      </w:r>
      <w:smartTag w:uri="urn:schemas-microsoft-com:office:smarttags" w:element="metricconverter">
        <w:smartTagPr>
          <w:attr w:name="ProductID" w:val="0.6 m"/>
        </w:smartTagPr>
        <w:r w:rsidRPr="006C2257">
          <w:rPr>
            <w:rFonts w:asciiTheme="majorBidi" w:hAnsiTheme="majorBidi" w:cstheme="majorBidi"/>
            <w:lang w:bidi="ar-IQ"/>
          </w:rPr>
          <w:t>0.6 m</w:t>
        </w:r>
      </w:smartTag>
      <w:r w:rsidRPr="006C2257">
        <w:rPr>
          <w:rFonts w:asciiTheme="majorBidi" w:hAnsiTheme="majorBidi" w:cstheme="majorBidi"/>
          <w:lang w:bidi="ar-IQ"/>
        </w:rPr>
        <w:t>) and the plan characterizes had taken at 1</w:t>
      </w:r>
      <w:r w:rsidRPr="006C2257">
        <w:rPr>
          <w:rFonts w:asciiTheme="majorBidi" w:hAnsiTheme="majorBidi" w:cstheme="majorBidi"/>
          <w:vertAlign w:val="superscript"/>
          <w:lang w:bidi="ar-IQ"/>
        </w:rPr>
        <w:t>st</w:t>
      </w:r>
      <w:r w:rsidRPr="006C2257">
        <w:rPr>
          <w:rFonts w:asciiTheme="majorBidi" w:hAnsiTheme="majorBidi" w:cstheme="majorBidi"/>
          <w:lang w:bidi="ar-IQ"/>
        </w:rPr>
        <w:t xml:space="preserve"> May ,1</w:t>
      </w:r>
      <w:r w:rsidRPr="006C2257">
        <w:rPr>
          <w:rFonts w:asciiTheme="majorBidi" w:hAnsiTheme="majorBidi" w:cstheme="majorBidi"/>
          <w:vertAlign w:val="superscript"/>
          <w:lang w:bidi="ar-IQ"/>
        </w:rPr>
        <w:t>st</w:t>
      </w:r>
      <w:r w:rsidRPr="006C2257">
        <w:rPr>
          <w:rFonts w:asciiTheme="majorBidi" w:hAnsiTheme="majorBidi" w:cstheme="majorBidi"/>
          <w:lang w:bidi="ar-IQ"/>
        </w:rPr>
        <w:t xml:space="preserve"> July,1</w:t>
      </w:r>
      <w:r w:rsidRPr="006C2257">
        <w:rPr>
          <w:rFonts w:asciiTheme="majorBidi" w:hAnsiTheme="majorBidi" w:cstheme="majorBidi"/>
          <w:vertAlign w:val="superscript"/>
          <w:lang w:bidi="ar-IQ"/>
        </w:rPr>
        <w:t>st</w:t>
      </w:r>
      <w:r w:rsidRPr="006C2257">
        <w:rPr>
          <w:rFonts w:asciiTheme="majorBidi" w:hAnsiTheme="majorBidi" w:cstheme="majorBidi"/>
          <w:lang w:bidi="ar-IQ"/>
        </w:rPr>
        <w:t xml:space="preserve"> August , 1</w:t>
      </w:r>
      <w:r w:rsidRPr="006C2257">
        <w:rPr>
          <w:rFonts w:asciiTheme="majorBidi" w:hAnsiTheme="majorBidi" w:cstheme="majorBidi"/>
          <w:vertAlign w:val="superscript"/>
          <w:lang w:bidi="ar-IQ"/>
        </w:rPr>
        <w:t>st</w:t>
      </w:r>
      <w:r w:rsidRPr="006C2257">
        <w:rPr>
          <w:rFonts w:asciiTheme="majorBidi" w:hAnsiTheme="majorBidi" w:cstheme="majorBidi"/>
          <w:lang w:bidi="ar-IQ"/>
        </w:rPr>
        <w:t xml:space="preserve"> September and 1</w:t>
      </w:r>
      <w:r w:rsidRPr="006C2257">
        <w:rPr>
          <w:rFonts w:asciiTheme="majorBidi" w:hAnsiTheme="majorBidi" w:cstheme="majorBidi"/>
          <w:vertAlign w:val="superscript"/>
          <w:lang w:bidi="ar-IQ"/>
        </w:rPr>
        <w:t>st</w:t>
      </w:r>
      <w:r w:rsidRPr="006C2257">
        <w:rPr>
          <w:rFonts w:asciiTheme="majorBidi" w:hAnsiTheme="majorBidi" w:cstheme="majorBidi"/>
          <w:lang w:bidi="ar-IQ"/>
        </w:rPr>
        <w:t xml:space="preserve"> November /2011 three. It used in randomize complete  block design (RCBD) with replicates as a simple  experiment. The results sowed that water hyacinth have a high speed of growth which produced a high  biomass it is capable producing 48.592 kg/m² and 3.562 kg/m² for fresh and  dry weight </w:t>
      </w:r>
      <w:r w:rsidRPr="006C2257">
        <w:rPr>
          <w:rFonts w:asciiTheme="majorBidi" w:hAnsiTheme="majorBidi" w:cstheme="majorBidi"/>
          <w:lang w:bidi="ar-IQ"/>
        </w:rPr>
        <w:lastRenderedPageBreak/>
        <w:t xml:space="preserve">respectively .The one daughter plant had massive cover up to </w:t>
      </w:r>
      <w:smartTag w:uri="urn:schemas-microsoft-com:office:smarttags" w:element="metricconverter">
        <w:smartTagPr>
          <w:attr w:name="ProductID" w:val="7.5 mﾲ"/>
        </w:smartTagPr>
        <w:r w:rsidRPr="006C2257">
          <w:rPr>
            <w:rFonts w:asciiTheme="majorBidi" w:hAnsiTheme="majorBidi" w:cstheme="majorBidi"/>
            <w:lang w:bidi="ar-IQ"/>
          </w:rPr>
          <w:t>7.5 m²</w:t>
        </w:r>
      </w:smartTag>
      <w:r w:rsidRPr="006C2257">
        <w:rPr>
          <w:rFonts w:asciiTheme="majorBidi" w:hAnsiTheme="majorBidi" w:cstheme="majorBidi"/>
          <w:lang w:bidi="ar-IQ"/>
        </w:rPr>
        <w:t xml:space="preserve"> during 193 days .On other hand ,one propagate had produced 2320 daughter  during 193 days. comparing with 118 daughter plants during 42 days. However ,the weed can grow under different wide conditions such as in sludge water in northern Iraq . In general ,the rate  of growth per month was produced 940 propagate ,4.26 m² leaf area ,21.9 kg/m²,1.575 kg/m² for fresh and dry weight of water hyacinth respectively.     </w:t>
      </w:r>
    </w:p>
    <w:p w:rsidR="007450EE" w:rsidRPr="006C2257" w:rsidRDefault="007450EE" w:rsidP="00C64333">
      <w:pPr>
        <w:spacing w:line="360" w:lineRule="auto"/>
        <w:rP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المقدمة</w:t>
      </w:r>
    </w:p>
    <w:p w:rsidR="007450EE" w:rsidRPr="006C2257" w:rsidRDefault="007450EE" w:rsidP="00C64333">
      <w:pPr>
        <w:spacing w:line="360" w:lineRule="auto"/>
        <w:jc w:val="lowKashida"/>
        <w:rPr>
          <w:rFonts w:asciiTheme="majorBidi" w:hAnsiTheme="majorBidi" w:cstheme="majorBidi"/>
          <w:rtl/>
        </w:rPr>
      </w:pPr>
      <w:r w:rsidRPr="006C2257">
        <w:rPr>
          <w:rFonts w:asciiTheme="majorBidi" w:hAnsiTheme="majorBidi" w:cstheme="majorBidi"/>
          <w:rtl/>
        </w:rPr>
        <w:t xml:space="preserve">      يعتبر نبات</w:t>
      </w:r>
      <w:r w:rsidRPr="006C2257">
        <w:rPr>
          <w:rFonts w:asciiTheme="majorBidi" w:hAnsiTheme="majorBidi" w:cstheme="majorBidi"/>
          <w:rtl/>
          <w:lang w:bidi="ar-IQ"/>
        </w:rPr>
        <w:t xml:space="preserve"> </w:t>
      </w:r>
      <w:r w:rsidRPr="006C2257">
        <w:rPr>
          <w:rFonts w:asciiTheme="majorBidi" w:hAnsiTheme="majorBidi" w:cstheme="majorBidi"/>
          <w:rtl/>
        </w:rPr>
        <w:t xml:space="preserve">زهرة النيل </w:t>
      </w:r>
      <w:r w:rsidRPr="006C2257">
        <w:rPr>
          <w:rFonts w:asciiTheme="majorBidi" w:hAnsiTheme="majorBidi" w:cstheme="majorBidi"/>
          <w:rtl/>
          <w:lang w:bidi="ar-IQ"/>
        </w:rPr>
        <w:t>(</w:t>
      </w:r>
      <w:r w:rsidRPr="006C2257">
        <w:rPr>
          <w:rFonts w:asciiTheme="majorBidi" w:hAnsiTheme="majorBidi" w:cstheme="majorBidi"/>
          <w:b/>
          <w:bCs/>
          <w:w w:val="90"/>
        </w:rPr>
        <w:t>Water hyacinth</w:t>
      </w:r>
      <w:r w:rsidRPr="006C2257">
        <w:rPr>
          <w:rFonts w:asciiTheme="majorBidi" w:hAnsiTheme="majorBidi" w:cstheme="majorBidi"/>
          <w:rtl/>
          <w:lang w:bidi="ar-IQ"/>
        </w:rPr>
        <w:t xml:space="preserve"> ) </w:t>
      </w:r>
      <w:r w:rsidRPr="006C2257">
        <w:rPr>
          <w:rFonts w:asciiTheme="majorBidi" w:hAnsiTheme="majorBidi" w:cstheme="majorBidi"/>
          <w:i/>
          <w:iCs/>
          <w:lang w:bidi="ar-IQ"/>
        </w:rPr>
        <w:t>Eichhornia crassipes</w:t>
      </w:r>
      <w:r w:rsidRPr="006C2257">
        <w:rPr>
          <w:rFonts w:asciiTheme="majorBidi" w:hAnsiTheme="majorBidi" w:cstheme="majorBidi"/>
          <w:lang w:bidi="ar-IQ"/>
        </w:rPr>
        <w:t xml:space="preserve"> (Mart)Solms-Laubach </w:t>
      </w:r>
      <w:r w:rsidRPr="006C2257">
        <w:rPr>
          <w:rFonts w:asciiTheme="majorBidi" w:hAnsiTheme="majorBidi" w:cstheme="majorBidi"/>
          <w:rtl/>
          <w:lang w:bidi="ar-IQ"/>
        </w:rPr>
        <w:t xml:space="preserve"> </w:t>
      </w:r>
      <w:r w:rsidRPr="006C2257">
        <w:rPr>
          <w:rFonts w:asciiTheme="majorBidi" w:hAnsiTheme="majorBidi" w:cstheme="majorBidi"/>
          <w:rtl/>
        </w:rPr>
        <w:t>من اخطر النباتات المائية الغازية يتواجد بشكل مستعمرات</w:t>
      </w:r>
      <w:r w:rsidRPr="006C2257">
        <w:rPr>
          <w:rFonts w:asciiTheme="majorBidi" w:hAnsiTheme="majorBidi" w:cstheme="majorBidi"/>
          <w:rtl/>
          <w:lang w:bidi="ar-IQ"/>
        </w:rPr>
        <w:t xml:space="preserve"> ثابتة في المياه الضحلة أو متحركة </w:t>
      </w:r>
      <w:r w:rsidRPr="006C2257">
        <w:rPr>
          <w:rFonts w:asciiTheme="majorBidi" w:hAnsiTheme="majorBidi" w:cstheme="majorBidi"/>
          <w:rtl/>
        </w:rPr>
        <w:t>في المياه العذبة وغير العذبة العميقة (</w:t>
      </w:r>
      <w:r w:rsidRPr="006C2257">
        <w:rPr>
          <w:rFonts w:asciiTheme="majorBidi" w:hAnsiTheme="majorBidi" w:cstheme="majorBidi"/>
        </w:rPr>
        <w:t>Villamagna</w:t>
      </w:r>
      <w:r w:rsidRPr="006C2257">
        <w:rPr>
          <w:rFonts w:asciiTheme="majorBidi" w:hAnsiTheme="majorBidi" w:cstheme="majorBidi"/>
          <w:rtl/>
        </w:rPr>
        <w:t xml:space="preserve"> ،2009) موطنه الأصلي حوض نهر ألامزون في البرازيل ،ينتشر حاليا في أكثر من 50 بلد بين خطي عرض39 ْ شمالا و39 ْ جنوبا</w:t>
      </w:r>
      <w:r w:rsidRPr="006C2257">
        <w:rPr>
          <w:rFonts w:asciiTheme="majorBidi" w:hAnsiTheme="majorBidi" w:cstheme="majorBidi"/>
          <w:rtl/>
          <w:lang w:bidi="ar-IQ"/>
        </w:rPr>
        <w:t>(</w:t>
      </w:r>
      <w:r w:rsidRPr="006C2257">
        <w:rPr>
          <w:rFonts w:asciiTheme="majorBidi" w:hAnsiTheme="majorBidi" w:cstheme="majorBidi"/>
        </w:rPr>
        <w:t xml:space="preserve">Center </w:t>
      </w:r>
      <w:r w:rsidRPr="006C2257">
        <w:rPr>
          <w:rFonts w:asciiTheme="majorBidi" w:hAnsiTheme="majorBidi" w:cstheme="majorBidi"/>
          <w:rtl/>
        </w:rPr>
        <w:t xml:space="preserve"> </w:t>
      </w:r>
      <w:r w:rsidRPr="006C2257">
        <w:rPr>
          <w:rFonts w:asciiTheme="majorBidi" w:hAnsiTheme="majorBidi" w:cstheme="majorBidi"/>
          <w:rtl/>
          <w:lang w:bidi="ar-IQ"/>
        </w:rPr>
        <w:t>واخرون</w:t>
      </w:r>
      <w:r w:rsidRPr="006C2257">
        <w:rPr>
          <w:rFonts w:asciiTheme="majorBidi" w:hAnsiTheme="majorBidi" w:cstheme="majorBidi"/>
          <w:rtl/>
        </w:rPr>
        <w:t>،2005)ينمو على شكل بساط خضري كثيف فوق سطح الماء مكون كتله حية كبيرة الحجم في فترة زمنية قصيرة نتيجة تضاعفه بسرعة، وخطر هذا النبات يأتي من هذه الصفة  وله القدر على إعادة النمو بوسائل مختلفة في حال تعرضه لظروف غير طبيعية مثل المكافحة(</w:t>
      </w:r>
      <w:r w:rsidRPr="006C2257">
        <w:rPr>
          <w:rFonts w:asciiTheme="majorBidi" w:hAnsiTheme="majorBidi" w:cstheme="majorBidi"/>
        </w:rPr>
        <w:t>Tellez</w:t>
      </w:r>
      <w:r w:rsidRPr="006C2257">
        <w:rPr>
          <w:rFonts w:asciiTheme="majorBidi" w:hAnsiTheme="majorBidi" w:cstheme="majorBidi"/>
          <w:rtl/>
        </w:rPr>
        <w:t xml:space="preserve"> ،2008)، سريع الاستجابة والتكيف للتغيرات البيئية  ويؤثر بشدة في النظام البيئي</w:t>
      </w:r>
      <w:r w:rsidRPr="006C2257">
        <w:rPr>
          <w:rFonts w:asciiTheme="majorBidi" w:hAnsiTheme="majorBidi" w:cstheme="majorBidi"/>
          <w:rtl/>
        </w:rPr>
        <w:br/>
        <w:t>(</w:t>
      </w:r>
      <w:r w:rsidRPr="006C2257">
        <w:rPr>
          <w:rFonts w:asciiTheme="majorBidi" w:hAnsiTheme="majorBidi" w:cstheme="majorBidi"/>
        </w:rPr>
        <w:t xml:space="preserve">center </w:t>
      </w:r>
      <w:r w:rsidRPr="006C2257">
        <w:rPr>
          <w:rFonts w:asciiTheme="majorBidi" w:hAnsiTheme="majorBidi" w:cstheme="majorBidi"/>
          <w:rtl/>
          <w:lang w:bidi="ar-IQ"/>
        </w:rPr>
        <w:t>و</w:t>
      </w:r>
      <w:r w:rsidRPr="006C2257">
        <w:rPr>
          <w:rFonts w:asciiTheme="majorBidi" w:hAnsiTheme="majorBidi" w:cstheme="majorBidi"/>
        </w:rPr>
        <w:t xml:space="preserve"> Dray</w:t>
      </w:r>
      <w:r w:rsidRPr="006C2257">
        <w:rPr>
          <w:rFonts w:asciiTheme="majorBidi" w:hAnsiTheme="majorBidi" w:cstheme="majorBidi"/>
          <w:rtl/>
          <w:lang w:bidi="ar-IQ"/>
        </w:rPr>
        <w:t xml:space="preserve"> ،2010</w:t>
      </w:r>
      <w:r w:rsidRPr="006C2257">
        <w:rPr>
          <w:rFonts w:asciiTheme="majorBidi" w:hAnsiTheme="majorBidi" w:cstheme="majorBidi"/>
        </w:rPr>
        <w:t xml:space="preserve"> </w:t>
      </w:r>
      <w:r w:rsidRPr="006C2257">
        <w:rPr>
          <w:rFonts w:asciiTheme="majorBidi" w:hAnsiTheme="majorBidi" w:cstheme="majorBidi"/>
          <w:rtl/>
        </w:rPr>
        <w:t>) انتشاره الطبيعي يحدث بواسطة  البذور والخلفات التي تعد  مصدر جديد للإصابة أو أعادة الإصابة (</w:t>
      </w:r>
      <w:r w:rsidRPr="006C2257">
        <w:rPr>
          <w:rFonts w:asciiTheme="majorBidi" w:hAnsiTheme="majorBidi" w:cstheme="majorBidi"/>
          <w:lang w:bidi="ar-IQ"/>
        </w:rPr>
        <w:t>Wilson</w:t>
      </w:r>
      <w:r w:rsidRPr="006C2257">
        <w:rPr>
          <w:rFonts w:asciiTheme="majorBidi" w:hAnsiTheme="majorBidi" w:cstheme="majorBidi"/>
          <w:rtl/>
          <w:lang w:bidi="ar-IQ"/>
        </w:rPr>
        <w:t xml:space="preserve"> وآخرون،2005</w:t>
      </w:r>
      <w:r w:rsidRPr="006C2257">
        <w:rPr>
          <w:rFonts w:asciiTheme="majorBidi" w:hAnsiTheme="majorBidi" w:cstheme="majorBidi"/>
          <w:rtl/>
        </w:rPr>
        <w:t>)، وان كتلته الحية تعتمد على حجم وعمر وكثافة النبات إضافة إلى توفر العناصر الغذائية حيث وجد في دراسة الوزن الجاف لهذا النبات في 14 موقع في حقول التجارب أن الكتلة الحية الجافة تتراوح 0.63-3.49 كغم /م2 بمعدل 2.116 كغم /م2 (</w:t>
      </w:r>
      <w:r w:rsidRPr="006C2257">
        <w:rPr>
          <w:rFonts w:asciiTheme="majorBidi" w:hAnsiTheme="majorBidi" w:cstheme="majorBidi"/>
        </w:rPr>
        <w:t>Gopal</w:t>
      </w:r>
      <w:r w:rsidRPr="006C2257">
        <w:rPr>
          <w:rFonts w:asciiTheme="majorBidi" w:hAnsiTheme="majorBidi" w:cstheme="majorBidi"/>
          <w:rtl/>
        </w:rPr>
        <w:t>،1987).وقد يصل وزن الكتلة الحية للنباتات بمساحة أيكر إلى 200طن في الموسم ،ويتضاعف حجم البساط الخضري خلال  فترة</w:t>
      </w:r>
      <w:r w:rsidRPr="006C2257">
        <w:rPr>
          <w:rFonts w:asciiTheme="majorBidi" w:hAnsiTheme="majorBidi" w:cstheme="majorBidi"/>
          <w:rtl/>
        </w:rPr>
        <w:br/>
        <w:t>(6-18) يوم (</w:t>
      </w:r>
      <w:r w:rsidRPr="006C2257">
        <w:rPr>
          <w:rFonts w:asciiTheme="majorBidi" w:hAnsiTheme="majorBidi" w:cstheme="majorBidi"/>
        </w:rPr>
        <w:t>Harley</w:t>
      </w:r>
      <w:r w:rsidRPr="006C2257">
        <w:rPr>
          <w:rFonts w:asciiTheme="majorBidi" w:hAnsiTheme="majorBidi" w:cstheme="majorBidi"/>
          <w:rtl/>
        </w:rPr>
        <w:t xml:space="preserve"> وآخرون</w:t>
      </w:r>
      <w:r w:rsidRPr="006C2257">
        <w:rPr>
          <w:rFonts w:asciiTheme="majorBidi" w:hAnsiTheme="majorBidi" w:cstheme="majorBidi"/>
          <w:rtl/>
          <w:lang w:bidi="ar-IQ"/>
        </w:rPr>
        <w:t xml:space="preserve"> ،1996</w:t>
      </w:r>
      <w:r w:rsidRPr="006C2257">
        <w:rPr>
          <w:rFonts w:asciiTheme="majorBidi" w:hAnsiTheme="majorBidi" w:cstheme="majorBidi"/>
          <w:rtl/>
        </w:rPr>
        <w:t xml:space="preserve">)،و ذكر </w:t>
      </w:r>
      <w:r w:rsidRPr="006C2257">
        <w:rPr>
          <w:rFonts w:asciiTheme="majorBidi" w:hAnsiTheme="majorBidi" w:cstheme="majorBidi"/>
        </w:rPr>
        <w:t>Babu</w:t>
      </w:r>
      <w:r w:rsidRPr="006C2257">
        <w:rPr>
          <w:rFonts w:asciiTheme="majorBidi" w:hAnsiTheme="majorBidi" w:cstheme="majorBidi"/>
          <w:rtl/>
          <w:lang w:bidi="ar-IQ"/>
        </w:rPr>
        <w:t xml:space="preserve"> وآخرون (2003</w:t>
      </w:r>
      <w:r w:rsidRPr="006C2257">
        <w:rPr>
          <w:rFonts w:asciiTheme="majorBidi" w:hAnsiTheme="majorBidi" w:cstheme="majorBidi"/>
          <w:rtl/>
        </w:rPr>
        <w:t>) في دراسة أخرى أن 10 نباتات أصبحت خلال ثمانية أشهر 655.330.ورد في (</w:t>
      </w:r>
      <w:r w:rsidRPr="006C2257">
        <w:rPr>
          <w:rFonts w:asciiTheme="majorBidi" w:hAnsiTheme="majorBidi" w:cstheme="majorBidi"/>
        </w:rPr>
        <w:t>Aquatics</w:t>
      </w:r>
      <w:r w:rsidRPr="006C2257">
        <w:rPr>
          <w:rFonts w:asciiTheme="majorBidi" w:hAnsiTheme="majorBidi" w:cstheme="majorBidi"/>
          <w:rtl/>
          <w:lang w:bidi="ar-IQ"/>
        </w:rPr>
        <w:t xml:space="preserve"> ،2005</w:t>
      </w:r>
      <w:r w:rsidRPr="006C2257">
        <w:rPr>
          <w:rFonts w:asciiTheme="majorBidi" w:hAnsiTheme="majorBidi" w:cstheme="majorBidi"/>
          <w:rtl/>
        </w:rPr>
        <w:t xml:space="preserve">) يحصل تضاعف لنبات زهرة النيل خلال 12 يوم . ووجد </w:t>
      </w:r>
      <w:r w:rsidRPr="006C2257">
        <w:rPr>
          <w:rFonts w:asciiTheme="majorBidi" w:hAnsiTheme="majorBidi" w:cstheme="majorBidi"/>
        </w:rPr>
        <w:t>Gopal)</w:t>
      </w:r>
      <w:r w:rsidRPr="006C2257">
        <w:rPr>
          <w:rFonts w:asciiTheme="majorBidi" w:hAnsiTheme="majorBidi" w:cstheme="majorBidi"/>
          <w:rtl/>
        </w:rPr>
        <w:t xml:space="preserve"> ،1987) إن نبات واحد من زهرة النيل ينتج 65.536 خلفة خلال الموسم . وأوضح  </w:t>
      </w:r>
      <w:r w:rsidRPr="006C2257">
        <w:rPr>
          <w:rFonts w:asciiTheme="majorBidi" w:hAnsiTheme="majorBidi" w:cstheme="majorBidi"/>
        </w:rPr>
        <w:t>Sivalingam</w:t>
      </w:r>
      <w:r w:rsidRPr="006C2257">
        <w:rPr>
          <w:rFonts w:asciiTheme="majorBidi" w:hAnsiTheme="majorBidi" w:cstheme="majorBidi"/>
          <w:rtl/>
        </w:rPr>
        <w:t xml:space="preserve"> (1985) أن نبات زهرة النيل الطافي بشكل حر يصبح 12 نبات /م2  في أسبوعين وزداد عدد النباتات  إلى 155 نبات /م2 في 6 أسبوع, ودراسة أخرى أشارت أن النبات الواحد يتضاعف سبعة مرات خلال 50 يوم وان نباتين فقط تضاعفا إلى 1200 نبات خلال 120 وقد يتضاعف البساط الخضري مرة خلال 6.2 يوم (</w:t>
      </w:r>
      <w:r w:rsidRPr="006C2257">
        <w:rPr>
          <w:rFonts w:asciiTheme="majorBidi" w:hAnsiTheme="majorBidi" w:cstheme="majorBidi"/>
          <w:lang w:bidi="ar-IQ"/>
        </w:rPr>
        <w:t>Rezene</w:t>
      </w:r>
      <w:r w:rsidRPr="006C2257">
        <w:rPr>
          <w:rFonts w:asciiTheme="majorBidi" w:hAnsiTheme="majorBidi" w:cstheme="majorBidi"/>
          <w:rtl/>
        </w:rPr>
        <w:t xml:space="preserve">, 2005) .وذكر </w:t>
      </w:r>
      <w:r w:rsidRPr="006C2257">
        <w:rPr>
          <w:rFonts w:asciiTheme="majorBidi" w:hAnsiTheme="majorBidi" w:cstheme="majorBidi"/>
        </w:rPr>
        <w:t>Supmaneenan</w:t>
      </w:r>
      <w:r w:rsidRPr="006C2257">
        <w:rPr>
          <w:rFonts w:asciiTheme="majorBidi" w:hAnsiTheme="majorBidi" w:cstheme="majorBidi"/>
          <w:rtl/>
        </w:rPr>
        <w:t xml:space="preserve"> (2003)عند زراعة  64.29 نبات من زهرة النيل في متر مربع تضاعف إلى 210.29 نبات خلال 150 يوم , وكان مقدار معدل  الزيادة 6.65 نبات /م2/أسبوع  , ،</w:t>
      </w:r>
      <w:r w:rsidRPr="006C2257">
        <w:rPr>
          <w:rFonts w:asciiTheme="majorBidi" w:hAnsiTheme="majorBidi" w:cstheme="majorBidi"/>
          <w:rtl/>
          <w:lang w:bidi="ar-IQ"/>
        </w:rPr>
        <w:t>و</w:t>
      </w:r>
      <w:r w:rsidRPr="006C2257">
        <w:rPr>
          <w:rFonts w:asciiTheme="majorBidi" w:hAnsiTheme="majorBidi" w:cstheme="majorBidi"/>
          <w:rtl/>
        </w:rPr>
        <w:t xml:space="preserve">في نهر </w:t>
      </w:r>
      <w:r w:rsidRPr="006C2257">
        <w:rPr>
          <w:rFonts w:asciiTheme="majorBidi" w:hAnsiTheme="majorBidi" w:cstheme="majorBidi"/>
          <w:lang w:bidi="ar-IQ"/>
        </w:rPr>
        <w:t>Guadianana</w:t>
      </w:r>
      <w:r w:rsidRPr="006C2257">
        <w:rPr>
          <w:rFonts w:asciiTheme="majorBidi" w:hAnsiTheme="majorBidi" w:cstheme="majorBidi"/>
          <w:rtl/>
        </w:rPr>
        <w:t xml:space="preserve"> في اسبانيا وجد أن النبات الواحد من زهرة النيل  يتكاثر إلى 100 نبات ويشغل مساحة بمقدار 20 مرة من مساحته التي كان يحتلها في البداية خلال أربعة أسابيع</w:t>
      </w:r>
      <w:r w:rsidRPr="006C2257">
        <w:rPr>
          <w:rFonts w:asciiTheme="majorBidi" w:hAnsiTheme="majorBidi" w:cstheme="majorBidi"/>
          <w:rtl/>
          <w:lang w:bidi="ar-IQ"/>
        </w:rPr>
        <w:t xml:space="preserve"> فقط</w:t>
      </w:r>
      <w:r w:rsidRPr="006C2257">
        <w:rPr>
          <w:rFonts w:asciiTheme="majorBidi" w:hAnsiTheme="majorBidi" w:cstheme="majorBidi"/>
          <w:rtl/>
        </w:rPr>
        <w:t xml:space="preserve"> وتتضاعف  كتلته الحيوية  مرة واحدة خلال أسبوع(</w:t>
      </w:r>
      <w:r w:rsidRPr="006C2257">
        <w:rPr>
          <w:rFonts w:asciiTheme="majorBidi" w:hAnsiTheme="majorBidi" w:cstheme="majorBidi"/>
          <w:lang w:bidi="ar-IQ"/>
        </w:rPr>
        <w:t>GIC</w:t>
      </w:r>
      <w:r w:rsidRPr="006C2257">
        <w:rPr>
          <w:rFonts w:asciiTheme="majorBidi" w:hAnsiTheme="majorBidi" w:cstheme="majorBidi"/>
          <w:rtl/>
        </w:rPr>
        <w:t xml:space="preserve"> ، 2006) </w:t>
      </w:r>
      <w:r w:rsidRPr="006C2257">
        <w:rPr>
          <w:rFonts w:asciiTheme="majorBidi" w:hAnsiTheme="majorBidi" w:cstheme="majorBidi"/>
          <w:spacing w:val="-6"/>
          <w:rtl/>
        </w:rPr>
        <w:t xml:space="preserve">ومنذ </w:t>
      </w:r>
      <w:r w:rsidRPr="006C2257">
        <w:rPr>
          <w:rFonts w:asciiTheme="majorBidi" w:hAnsiTheme="majorBidi" w:cstheme="majorBidi"/>
          <w:spacing w:val="-6"/>
          <w:rtl/>
          <w:lang w:bidi="ar-IQ"/>
        </w:rPr>
        <w:t>أول دخول لهذا النبات إلى العراق في منتصف الثمانينات وخلال فترة قصيرة أصبح مشكلة تهدد البيئة المائية مما دفع المختصين في مجال الزراعة لوقف انتشار هذا الدغل .</w:t>
      </w:r>
      <w:r w:rsidRPr="006C2257">
        <w:rPr>
          <w:rFonts w:asciiTheme="majorBidi" w:hAnsiTheme="majorBidi" w:cstheme="majorBidi"/>
          <w:spacing w:val="-6"/>
          <w:rtl/>
        </w:rPr>
        <w:t>ولتحديد الطريقة المثلى في السيطرة عليه، لذا لابد من التعرف على طبيعة نموه والمتمثلة بثلاثة مقاييس مهمة هي الكتلة الحيوية للنبات و المساحة التي يغطيها الدغل(فوق سطح الماء)وأخيرا معدل النمو وهو معدل الزيادة في الوزن مع الزمن</w:t>
      </w:r>
      <w:r w:rsidRPr="006C2257">
        <w:rPr>
          <w:rFonts w:asciiTheme="majorBidi" w:hAnsiTheme="majorBidi" w:cstheme="majorBidi"/>
          <w:spacing w:val="-6"/>
        </w:rPr>
        <w:t xml:space="preserve"> Gutierrez)</w:t>
      </w:r>
      <w:r w:rsidRPr="006C2257">
        <w:rPr>
          <w:rFonts w:asciiTheme="majorBidi" w:hAnsiTheme="majorBidi" w:cstheme="majorBidi"/>
          <w:spacing w:val="-6"/>
          <w:rtl/>
          <w:lang w:bidi="ar-IQ"/>
        </w:rPr>
        <w:t>وآخرون،2001</w:t>
      </w:r>
      <w:r w:rsidRPr="006C2257">
        <w:rPr>
          <w:rFonts w:asciiTheme="majorBidi" w:hAnsiTheme="majorBidi" w:cstheme="majorBidi"/>
          <w:spacing w:val="-6"/>
        </w:rPr>
        <w:t xml:space="preserve"> (</w:t>
      </w:r>
      <w:r w:rsidRPr="006C2257">
        <w:rPr>
          <w:rFonts w:asciiTheme="majorBidi" w:hAnsiTheme="majorBidi" w:cstheme="majorBidi"/>
          <w:spacing w:val="-6"/>
          <w:rtl/>
        </w:rPr>
        <w:t xml:space="preserve">. ولعدم معرفتنا بطبيعة نمو هذا النبات تحت الظروف البيئية في العراق لهذا كان هدف الدراسة فهم كيفية نمو هذا النبات تحت </w:t>
      </w:r>
      <w:r w:rsidRPr="006C2257">
        <w:rPr>
          <w:rFonts w:asciiTheme="majorBidi" w:hAnsiTheme="majorBidi" w:cstheme="majorBidi"/>
          <w:spacing w:val="-6"/>
          <w:rtl/>
        </w:rPr>
        <w:lastRenderedPageBreak/>
        <w:t>الظروف البيئة العراقية في محافظة نينوى من جهة ومعرفة قدرته على التضاعف والتكاثر خلال موسم نموه من جهة أخرى لتحديد نقاط ضعفه التي من خلالها يمكن رسم ستراتيجية معينة لمكافحته .</w:t>
      </w:r>
    </w:p>
    <w:p w:rsidR="007450EE" w:rsidRPr="006C2257" w:rsidRDefault="007450EE" w:rsidP="00C64333">
      <w:pPr>
        <w:spacing w:line="360" w:lineRule="auto"/>
        <w:jc w:val="lowKashida"/>
        <w:rPr>
          <w:rFonts w:asciiTheme="majorBidi" w:hAnsiTheme="majorBidi" w:cstheme="majorBidi"/>
          <w:b/>
          <w:bCs/>
          <w:sz w:val="28"/>
          <w:szCs w:val="28"/>
          <w:rtl/>
          <w:lang w:bidi="ar-IQ"/>
        </w:rPr>
      </w:pPr>
      <w:r w:rsidRPr="006C2257">
        <w:rPr>
          <w:rFonts w:asciiTheme="majorBidi" w:hAnsiTheme="majorBidi" w:cstheme="majorBidi"/>
          <w:b/>
          <w:bCs/>
          <w:sz w:val="28"/>
          <w:szCs w:val="28"/>
          <w:rtl/>
          <w:lang w:bidi="ar-IQ"/>
        </w:rPr>
        <w:t xml:space="preserve">المواد وطرائق البحث </w:t>
      </w:r>
    </w:p>
    <w:p w:rsidR="007450EE" w:rsidRPr="006C2257" w:rsidRDefault="007450EE" w:rsidP="00C64333">
      <w:pPr>
        <w:spacing w:line="360" w:lineRule="auto"/>
        <w:jc w:val="lowKashida"/>
        <w:rPr>
          <w:rFonts w:asciiTheme="majorBidi" w:hAnsiTheme="majorBidi" w:cstheme="majorBidi"/>
          <w:rtl/>
          <w:lang w:bidi="ar-IQ"/>
        </w:rPr>
      </w:pPr>
      <w:r w:rsidRPr="006C2257">
        <w:rPr>
          <w:rFonts w:asciiTheme="majorBidi" w:hAnsiTheme="majorBidi" w:cstheme="majorBidi"/>
          <w:rtl/>
          <w:lang w:bidi="ar-IQ"/>
        </w:rPr>
        <w:t xml:space="preserve">      </w:t>
      </w:r>
      <w:r w:rsidRPr="006C2257">
        <w:rPr>
          <w:rFonts w:asciiTheme="majorBidi" w:hAnsiTheme="majorBidi" w:cstheme="majorBidi"/>
          <w:spacing w:val="-6"/>
          <w:rtl/>
          <w:lang w:bidi="ar-IQ"/>
        </w:rPr>
        <w:t xml:space="preserve"> نفذت هذه الدراسة في حقول كلية الزراعة والغابات/جامعة الموصل خلال موسم النمو لنبات زهرة النيل لعام </w:t>
      </w:r>
      <w:r w:rsidRPr="006C2257">
        <w:rPr>
          <w:rFonts w:asciiTheme="majorBidi" w:hAnsiTheme="majorBidi" w:cstheme="majorBidi"/>
          <w:rtl/>
          <w:lang w:bidi="ar-IQ"/>
        </w:rPr>
        <w:t xml:space="preserve">2011 ،تم عمل أحواض متجانسة الأبعاد 1× </w:t>
      </w:r>
      <w:smartTag w:uri="urn:schemas-microsoft-com:office:smarttags" w:element="metricconverter">
        <w:smartTagPr>
          <w:attr w:name="ProductID" w:val="1.5 م"/>
        </w:smartTagPr>
        <w:r w:rsidRPr="006C2257">
          <w:rPr>
            <w:rFonts w:asciiTheme="majorBidi" w:hAnsiTheme="majorBidi" w:cstheme="majorBidi"/>
            <w:rtl/>
            <w:lang w:bidi="ar-IQ"/>
          </w:rPr>
          <w:t>1.5 م</w:t>
        </w:r>
      </w:smartTag>
      <w:r w:rsidRPr="006C2257">
        <w:rPr>
          <w:rFonts w:asciiTheme="majorBidi" w:hAnsiTheme="majorBidi" w:cstheme="majorBidi"/>
          <w:rtl/>
          <w:lang w:bidi="ar-IQ"/>
        </w:rPr>
        <w:t xml:space="preserve"> وعمق 50-60سم  لكل وحدة تجريبية ، بطنت هذه الأحواض بالنايلون الزراعي لتقليل غيض الماء ثم  وضعت تربة بارتفاع 15-20سم في داخل كل حوض وملئت هذه الأحواض بماء صرف المدن بارتفاع 20-30سم بشكل مستمر من تاريخ الزراعة إلى نهاية الموسم بواسطة منظومة تنقيط ، تمت الزراعة بنقل خلفات نبات زهرة النيل(خلفة واحدة متجانسة بالحجم والوزن ) بتاريخ 20/3/2011 ووضعها في كل وحدة تجريبية ، تضمنت الدراسة عامل واحد هو اختلاف الفترات الزمنية لنمو نبات زهرة النيل من تاريخ الزراعة كما موضحة في جدول (1) وفي نهاية كل فترة زمنية يتم اخذ الصفات التالية :</w:t>
      </w:r>
      <w:r w:rsidRPr="006C2257">
        <w:rPr>
          <w:rFonts w:asciiTheme="majorBidi" w:hAnsiTheme="majorBidi" w:cstheme="majorBidi"/>
          <w:rtl/>
        </w:rPr>
        <w:t>(ارتفاع النبات(سم)</w:t>
      </w:r>
      <w:r w:rsidRPr="006C2257">
        <w:rPr>
          <w:rFonts w:asciiTheme="majorBidi" w:hAnsiTheme="majorBidi" w:cstheme="majorBidi"/>
          <w:rtl/>
          <w:lang w:bidi="ar-IQ"/>
        </w:rPr>
        <w:t xml:space="preserve"> ،سمك الساق</w:t>
      </w:r>
      <w:r w:rsidRPr="006C2257">
        <w:rPr>
          <w:rFonts w:asciiTheme="majorBidi" w:hAnsiTheme="majorBidi" w:cstheme="majorBidi"/>
          <w:rtl/>
        </w:rPr>
        <w:t>(سم)</w:t>
      </w:r>
      <w:r w:rsidRPr="006C2257">
        <w:rPr>
          <w:rFonts w:asciiTheme="majorBidi" w:hAnsiTheme="majorBidi" w:cstheme="majorBidi"/>
          <w:rtl/>
          <w:lang w:bidi="ar-IQ"/>
        </w:rPr>
        <w:t xml:space="preserve">  ،عدد الأوراق /م2 ،المساحة الورقية(م2) ،عدد الخلفات  /م2،المساحة التي تشغلها الخلفة</w:t>
      </w:r>
      <w:r w:rsidRPr="006C2257">
        <w:rPr>
          <w:rFonts w:asciiTheme="majorBidi" w:hAnsiTheme="majorBidi" w:cstheme="majorBidi"/>
          <w:rtl/>
        </w:rPr>
        <w:t>(سم)</w:t>
      </w:r>
      <w:r w:rsidRPr="006C2257">
        <w:rPr>
          <w:rFonts w:asciiTheme="majorBidi" w:hAnsiTheme="majorBidi" w:cstheme="majorBidi"/>
          <w:rtl/>
          <w:lang w:bidi="ar-IQ"/>
        </w:rPr>
        <w:t xml:space="preserve"> ، الوزن الرطب غم/م2 ،الوزن الجاف غم/م2 ،طول الجذر </w:t>
      </w:r>
      <w:r w:rsidRPr="006C2257">
        <w:rPr>
          <w:rFonts w:asciiTheme="majorBidi" w:hAnsiTheme="majorBidi" w:cstheme="majorBidi"/>
          <w:rtl/>
        </w:rPr>
        <w:t>(سم)</w:t>
      </w:r>
      <w:r w:rsidRPr="006C2257">
        <w:rPr>
          <w:rFonts w:asciiTheme="majorBidi" w:hAnsiTheme="majorBidi" w:cstheme="majorBidi"/>
          <w:rtl/>
          <w:lang w:bidi="ar-IQ"/>
        </w:rPr>
        <w:t xml:space="preserve"> . استخدم نظام التجارب البسيطة بثلاثة مكررات وفق التصميم العشوائي الكامل (</w:t>
      </w:r>
      <w:r w:rsidRPr="006C2257">
        <w:rPr>
          <w:rFonts w:asciiTheme="majorBidi" w:hAnsiTheme="majorBidi" w:cstheme="majorBidi"/>
          <w:lang w:bidi="ar-IQ"/>
        </w:rPr>
        <w:t>RCBD</w:t>
      </w:r>
      <w:r w:rsidRPr="006C2257">
        <w:rPr>
          <w:rFonts w:asciiTheme="majorBidi" w:hAnsiTheme="majorBidi" w:cstheme="majorBidi"/>
          <w:rtl/>
          <w:lang w:bidi="ar-IQ"/>
        </w:rPr>
        <w:t>)</w:t>
      </w:r>
      <w:r w:rsidRPr="006C2257">
        <w:rPr>
          <w:rFonts w:asciiTheme="majorBidi" w:hAnsiTheme="majorBidi" w:cstheme="majorBidi"/>
          <w:rtl/>
        </w:rPr>
        <w:t xml:space="preserve"> و</w:t>
      </w:r>
      <w:r w:rsidRPr="006C2257">
        <w:rPr>
          <w:rFonts w:asciiTheme="majorBidi" w:hAnsiTheme="majorBidi" w:cstheme="majorBidi"/>
          <w:spacing w:val="-6"/>
          <w:rtl/>
        </w:rPr>
        <w:t xml:space="preserve">تم تحليل النتائج بواسطة الحاسوب باستخدام برنامج </w:t>
      </w:r>
      <w:r w:rsidRPr="006C2257">
        <w:rPr>
          <w:rFonts w:asciiTheme="majorBidi" w:hAnsiTheme="majorBidi" w:cstheme="majorBidi"/>
          <w:spacing w:val="-6"/>
        </w:rPr>
        <w:t>SAS</w:t>
      </w:r>
      <w:r w:rsidRPr="006C2257">
        <w:rPr>
          <w:rFonts w:asciiTheme="majorBidi" w:hAnsiTheme="majorBidi" w:cstheme="majorBidi"/>
          <w:spacing w:val="-6"/>
          <w:rtl/>
          <w:lang w:bidi="ar-IQ"/>
        </w:rPr>
        <w:t xml:space="preserve"> واعتمد اختبار دنكن المتعدد المدى للمقارنة بين المتوسطات حيث ميزت المتوسطات التي تختلف عن بعضها معنويا على مستوى 5%بحروف هجائية مختلفة.</w:t>
      </w: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ind w:left="926" w:hanging="926"/>
        <w:jc w:val="center"/>
        <w:rPr>
          <w:rFonts w:asciiTheme="majorBidi" w:hAnsiTheme="majorBidi" w:cstheme="majorBidi"/>
          <w:b/>
          <w:bCs/>
          <w:rtl/>
          <w:lang w:bidi="ar-IQ"/>
        </w:rPr>
      </w:pPr>
      <w:r w:rsidRPr="006C2257">
        <w:rPr>
          <w:rFonts w:asciiTheme="majorBidi" w:hAnsiTheme="majorBidi" w:cstheme="majorBidi"/>
          <w:b/>
          <w:bCs/>
          <w:rtl/>
          <w:lang w:bidi="ar-IQ"/>
        </w:rPr>
        <w:t>جدول(1): تاريخ اخذ البيانات والفترات الزمنية (يوم) لنمو نبات زهرة النيل في محافظة نينوى2011</w:t>
      </w:r>
    </w:p>
    <w:tbl>
      <w:tblPr>
        <w:bidiVisual/>
        <w:tblW w:w="5000" w:type="pct"/>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tblPr>
      <w:tblGrid>
        <w:gridCol w:w="675"/>
        <w:gridCol w:w="3439"/>
        <w:gridCol w:w="4606"/>
      </w:tblGrid>
      <w:tr w:rsidR="007450EE" w:rsidRPr="006C2257" w:rsidTr="00596C30">
        <w:trPr>
          <w:trHeight w:hRule="exact" w:val="340"/>
        </w:trPr>
        <w:tc>
          <w:tcPr>
            <w:tcW w:w="5000" w:type="pct"/>
            <w:gridSpan w:val="3"/>
            <w:tcBorders>
              <w:top w:val="double" w:sz="4" w:space="0" w:color="auto"/>
              <w:bottom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تاريخ زراعة الخلفات 20/3/2011</w:t>
            </w:r>
          </w:p>
        </w:tc>
      </w:tr>
      <w:tr w:rsidR="007450EE" w:rsidRPr="006C2257" w:rsidTr="00596C30">
        <w:trPr>
          <w:trHeight w:hRule="exact" w:val="40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ت</w:t>
            </w:r>
          </w:p>
        </w:tc>
        <w:tc>
          <w:tcPr>
            <w:tcW w:w="1972" w:type="pct"/>
            <w:tcBorders>
              <w:top w:val="double" w:sz="4" w:space="0" w:color="auto"/>
              <w:left w:val="double" w:sz="4" w:space="0" w:color="auto"/>
              <w:bottom w:val="double" w:sz="4" w:space="0" w:color="auto"/>
              <w:right w:val="double" w:sz="4" w:space="0" w:color="auto"/>
            </w:tcBorders>
            <w:shd w:val="clear" w:color="auto" w:fill="auto"/>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تاريخ اخذ البيانات</w:t>
            </w:r>
          </w:p>
        </w:tc>
        <w:tc>
          <w:tcPr>
            <w:tcW w:w="2641" w:type="pct"/>
            <w:tcBorders>
              <w:top w:val="double" w:sz="4" w:space="0" w:color="auto"/>
              <w:left w:val="double" w:sz="4" w:space="0" w:color="auto"/>
              <w:bottom w:val="double" w:sz="4" w:space="0" w:color="auto"/>
            </w:tcBorders>
            <w:shd w:val="clear" w:color="auto" w:fill="auto"/>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الفترة الزمنية للنمو / يوم</w:t>
            </w:r>
          </w:p>
        </w:tc>
      </w:tr>
      <w:tr w:rsidR="007450EE" w:rsidRPr="006C2257" w:rsidTr="00596C30">
        <w:trPr>
          <w:trHeight w:hRule="exact" w:val="34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972" w:type="pct"/>
            <w:tcBorders>
              <w:top w:val="double" w:sz="4" w:space="0" w:color="auto"/>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1/5/2011</w:t>
            </w:r>
          </w:p>
        </w:tc>
        <w:tc>
          <w:tcPr>
            <w:tcW w:w="2641" w:type="pct"/>
            <w:tcBorders>
              <w:top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42</w:t>
            </w:r>
          </w:p>
        </w:tc>
      </w:tr>
      <w:tr w:rsidR="007450EE" w:rsidRPr="006C2257" w:rsidTr="00596C30">
        <w:trPr>
          <w:trHeight w:hRule="exact" w:val="34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2</w:t>
            </w:r>
          </w:p>
        </w:tc>
        <w:tc>
          <w:tcPr>
            <w:tcW w:w="1972" w:type="pct"/>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1/6/2011</w:t>
            </w:r>
          </w:p>
        </w:tc>
        <w:tc>
          <w:tcPr>
            <w:tcW w:w="2641" w:type="pct"/>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73</w:t>
            </w:r>
          </w:p>
        </w:tc>
      </w:tr>
      <w:tr w:rsidR="007450EE" w:rsidRPr="006C2257" w:rsidTr="00596C30">
        <w:trPr>
          <w:trHeight w:hRule="exact" w:val="34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3</w:t>
            </w:r>
          </w:p>
        </w:tc>
        <w:tc>
          <w:tcPr>
            <w:tcW w:w="1972" w:type="pct"/>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1/7/2011</w:t>
            </w:r>
          </w:p>
        </w:tc>
        <w:tc>
          <w:tcPr>
            <w:tcW w:w="2641" w:type="pct"/>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103</w:t>
            </w:r>
          </w:p>
        </w:tc>
      </w:tr>
      <w:tr w:rsidR="007450EE" w:rsidRPr="006C2257" w:rsidTr="00596C30">
        <w:trPr>
          <w:trHeight w:hRule="exact" w:val="34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4</w:t>
            </w:r>
          </w:p>
        </w:tc>
        <w:tc>
          <w:tcPr>
            <w:tcW w:w="1972" w:type="pct"/>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1/8/2011</w:t>
            </w:r>
          </w:p>
        </w:tc>
        <w:tc>
          <w:tcPr>
            <w:tcW w:w="2641" w:type="pct"/>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132</w:t>
            </w:r>
          </w:p>
        </w:tc>
      </w:tr>
      <w:tr w:rsidR="007450EE" w:rsidRPr="006C2257" w:rsidTr="00596C30">
        <w:trPr>
          <w:trHeight w:hRule="exact" w:val="34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5</w:t>
            </w:r>
          </w:p>
        </w:tc>
        <w:tc>
          <w:tcPr>
            <w:tcW w:w="1972" w:type="pct"/>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1/9/2011</w:t>
            </w:r>
          </w:p>
        </w:tc>
        <w:tc>
          <w:tcPr>
            <w:tcW w:w="2641" w:type="pct"/>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163</w:t>
            </w:r>
          </w:p>
        </w:tc>
      </w:tr>
      <w:tr w:rsidR="007450EE" w:rsidRPr="006C2257" w:rsidTr="00596C30">
        <w:trPr>
          <w:trHeight w:hRule="exact" w:val="340"/>
        </w:trPr>
        <w:tc>
          <w:tcPr>
            <w:tcW w:w="387" w:type="pct"/>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6</w:t>
            </w:r>
          </w:p>
        </w:tc>
        <w:tc>
          <w:tcPr>
            <w:tcW w:w="1972" w:type="pct"/>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1/10/2011</w:t>
            </w:r>
          </w:p>
        </w:tc>
        <w:tc>
          <w:tcPr>
            <w:tcW w:w="2641" w:type="pct"/>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193</w:t>
            </w:r>
          </w:p>
        </w:tc>
      </w:tr>
    </w:tbl>
    <w:p w:rsidR="007450EE" w:rsidRPr="006C2257" w:rsidRDefault="007450EE" w:rsidP="00C64333">
      <w:pPr>
        <w:spacing w:line="360" w:lineRule="auto"/>
        <w:jc w:val="lowKashida"/>
        <w:rPr>
          <w:rFonts w:asciiTheme="majorBidi" w:hAnsiTheme="majorBidi" w:cstheme="majorBidi"/>
          <w:b/>
          <w:bCs/>
          <w:rtl/>
          <w:lang w:bidi="ar-IQ"/>
        </w:rPr>
      </w:pPr>
    </w:p>
    <w:p w:rsidR="007450EE" w:rsidRPr="006C2257" w:rsidRDefault="007450EE" w:rsidP="00C64333">
      <w:pPr>
        <w:spacing w:line="360" w:lineRule="auto"/>
        <w:jc w:val="lowKashida"/>
        <w:rPr>
          <w:rFonts w:asciiTheme="majorBidi" w:hAnsiTheme="majorBidi" w:cstheme="majorBidi"/>
          <w:b/>
          <w:bCs/>
          <w:sz w:val="28"/>
          <w:szCs w:val="28"/>
          <w:lang w:bidi="ar-IQ"/>
        </w:rPr>
      </w:pPr>
      <w:r w:rsidRPr="006C2257">
        <w:rPr>
          <w:rFonts w:asciiTheme="majorBidi" w:hAnsiTheme="majorBidi" w:cstheme="majorBidi"/>
          <w:b/>
          <w:bCs/>
          <w:sz w:val="28"/>
          <w:szCs w:val="28"/>
          <w:rtl/>
          <w:lang w:bidi="ar-IQ"/>
        </w:rPr>
        <w:t>النتائج والمناقشة</w:t>
      </w:r>
    </w:p>
    <w:p w:rsidR="007450EE" w:rsidRPr="006C2257" w:rsidRDefault="007450EE" w:rsidP="00C64333">
      <w:pPr>
        <w:spacing w:line="360" w:lineRule="auto"/>
        <w:jc w:val="lowKashida"/>
        <w:rPr>
          <w:rFonts w:asciiTheme="majorBidi" w:hAnsiTheme="majorBidi" w:cstheme="majorBidi"/>
          <w:rtl/>
          <w:lang w:bidi="ar-IQ"/>
        </w:rPr>
      </w:pPr>
      <w:r w:rsidRPr="006C2257">
        <w:rPr>
          <w:rFonts w:asciiTheme="majorBidi" w:hAnsiTheme="majorBidi" w:cstheme="majorBidi"/>
          <w:rtl/>
          <w:lang w:bidi="ar-IQ"/>
        </w:rPr>
        <w:t xml:space="preserve">         تعد نتائج هذه التجربة المقياس الأمثل لنمو وتكاثر نبات زهرة النيل عن طريق الخلفات وما يكونه من كتلة حيوية خلال  فترات زمنية معينة معتمدا على الصفات التي تم دراستها في هذه التجربة . فقد أشار جدول (2) وجود اختلافات معنوية بين الفترات الزمنية لنمو النبات في جميع الصفات المدروسة عدا صفة عدد الأوراق. أن النبات النامي  في شهر آذار ولغاية نهاية شهر تشرين الأول قد زاد من ارتفاعه  ووصل إلى </w:t>
      </w:r>
      <w:smartTag w:uri="urn:schemas-microsoft-com:office:smarttags" w:element="metricconverter">
        <w:smartTagPr>
          <w:attr w:name="ProductID" w:val="76 سم"/>
        </w:smartTagPr>
        <w:r w:rsidRPr="006C2257">
          <w:rPr>
            <w:rFonts w:asciiTheme="majorBidi" w:hAnsiTheme="majorBidi" w:cstheme="majorBidi"/>
            <w:rtl/>
            <w:lang w:bidi="ar-IQ"/>
          </w:rPr>
          <w:t>76 سم</w:t>
        </w:r>
      </w:smartTag>
      <w:r w:rsidRPr="006C2257">
        <w:rPr>
          <w:rFonts w:asciiTheme="majorBidi" w:hAnsiTheme="majorBidi" w:cstheme="majorBidi"/>
          <w:rtl/>
          <w:lang w:bidi="ar-IQ"/>
        </w:rPr>
        <w:t xml:space="preserve"> خلال 193 يوم وان كل زيادة في الطول قد اختلفت معنويا عن الشهر الماضي له ، وقد لوحظ بان معدل الزيادة في الارتفاع بين كل شهرين متتالين مختلفة،وقد حقق النبات أعلى زيادة في الارتفاع  بين شهري حزيران وتموز والبالغة </w:t>
      </w:r>
      <w:smartTag w:uri="urn:schemas-microsoft-com:office:smarttags" w:element="metricconverter">
        <w:smartTagPr>
          <w:attr w:name="ProductID" w:val="22.16 سم"/>
        </w:smartTagPr>
        <w:r w:rsidRPr="006C2257">
          <w:rPr>
            <w:rFonts w:asciiTheme="majorBidi" w:hAnsiTheme="majorBidi" w:cstheme="majorBidi"/>
            <w:rtl/>
            <w:lang w:bidi="ar-IQ"/>
          </w:rPr>
          <w:t>22.16 سم</w:t>
        </w:r>
      </w:smartTag>
      <w:r w:rsidRPr="006C2257">
        <w:rPr>
          <w:rFonts w:asciiTheme="majorBidi" w:hAnsiTheme="majorBidi" w:cstheme="majorBidi"/>
          <w:rtl/>
          <w:lang w:bidi="ar-IQ"/>
        </w:rPr>
        <w:t xml:space="preserve"> أي بعد 103 يوم من الزراعة مما يدل بان الظروف المناخية ومنها درجة الحرارة خلال الشهرين تموز وأب كانت </w:t>
      </w:r>
      <w:r w:rsidRPr="006C2257">
        <w:rPr>
          <w:rFonts w:asciiTheme="majorBidi" w:hAnsiTheme="majorBidi" w:cstheme="majorBidi"/>
          <w:rtl/>
          <w:lang w:bidi="ar-IQ"/>
        </w:rPr>
        <w:lastRenderedPageBreak/>
        <w:t xml:space="preserve">مناسبة جدا لنمو هذا النبات بينما لوحظ الفرق بين أول شهرين حيث كان لا يتجاوز </w:t>
      </w:r>
      <w:smartTag w:uri="urn:schemas-microsoft-com:office:smarttags" w:element="metricconverter">
        <w:smartTagPr>
          <w:attr w:name="ProductID" w:val="3.84 سم"/>
        </w:smartTagPr>
        <w:r w:rsidRPr="006C2257">
          <w:rPr>
            <w:rFonts w:asciiTheme="majorBidi" w:hAnsiTheme="majorBidi" w:cstheme="majorBidi"/>
            <w:rtl/>
            <w:lang w:bidi="ar-IQ"/>
          </w:rPr>
          <w:t>3.84 سم</w:t>
        </w:r>
      </w:smartTag>
      <w:r w:rsidRPr="006C2257">
        <w:rPr>
          <w:rFonts w:asciiTheme="majorBidi" w:hAnsiTheme="majorBidi" w:cstheme="majorBidi"/>
          <w:rtl/>
          <w:lang w:bidi="ar-IQ"/>
        </w:rPr>
        <w:t xml:space="preserve">  بعد 73 يوم من الزراعة، وقد يرجع السبب بهذا الفرق في ارتفاع النبات في أول شهرين أما إلى أن النبات في مرحلة تكوين أعضاء خضرية من أوراق وخلفات ومدادات مما سبب نقص في ارتفاعه أو أن انخفاض درجات الحرارة وخاصة ليلا قد أخرت من نمو هذا النبات وخاصة في صفة الارتفاع أو لاجتماع كلا السببين السابقين ، وهذا يعني أن درجات الحرارة خلال الشهر الخامس والسادس لا تناسبه بالشكل الأمثل للنمو في هذه الصفة ، كذلك لوحظ بان الفرق في ارتفاع النبات بين الشهر الثامن والتاسع بلغ 9سم ، وقد يرجع السبب إلى التكاثر والنمو الأفقي أكثر من نموه العمودي بينما لوحظ انخفاض درجات الحرارة قد شجع النبات على زيادة ارتفاعه وبمعدل </w:t>
      </w:r>
      <w:smartTag w:uri="urn:schemas-microsoft-com:office:smarttags" w:element="metricconverter">
        <w:smartTagPr>
          <w:attr w:name="ProductID" w:val="13.67 سم"/>
        </w:smartTagPr>
        <w:r w:rsidRPr="006C2257">
          <w:rPr>
            <w:rFonts w:asciiTheme="majorBidi" w:hAnsiTheme="majorBidi" w:cstheme="majorBidi"/>
            <w:rtl/>
            <w:lang w:bidi="ar-IQ"/>
          </w:rPr>
          <w:t>13.67 سم</w:t>
        </w:r>
      </w:smartTag>
      <w:r w:rsidRPr="006C2257">
        <w:rPr>
          <w:rFonts w:asciiTheme="majorBidi" w:hAnsiTheme="majorBidi" w:cstheme="majorBidi"/>
          <w:rtl/>
          <w:lang w:bidi="ar-IQ"/>
        </w:rPr>
        <w:t xml:space="preserve"> عن الشهر التاسع . وقد أشارت كثير من البحوث حول تأثير درجات الحرارة والمواد الغذائية وشدة الإشعاع على معدل نمو النبات خلال أشهر مختلفة من السنة</w:t>
      </w:r>
      <w:r w:rsidRPr="006C2257">
        <w:rPr>
          <w:rFonts w:asciiTheme="majorBidi" w:hAnsiTheme="majorBidi" w:cstheme="majorBidi"/>
          <w:rtl/>
          <w:lang w:bidi="ar-IQ"/>
        </w:rPr>
        <w:br/>
        <w:t xml:space="preserve">( </w:t>
      </w:r>
      <w:r w:rsidRPr="006C2257">
        <w:rPr>
          <w:rStyle w:val="author"/>
          <w:rFonts w:asciiTheme="majorBidi" w:hAnsiTheme="majorBidi" w:cstheme="majorBidi"/>
        </w:rPr>
        <w:t>Williamns</w:t>
      </w:r>
      <w:r w:rsidRPr="006C2257">
        <w:rPr>
          <w:rFonts w:asciiTheme="majorBidi" w:hAnsiTheme="majorBidi" w:cstheme="majorBidi"/>
          <w:rtl/>
        </w:rPr>
        <w:t>وآخرون،2005).</w:t>
      </w:r>
      <w:r w:rsidRPr="006C2257">
        <w:rPr>
          <w:rFonts w:asciiTheme="majorBidi" w:hAnsiTheme="majorBidi" w:cstheme="majorBidi"/>
          <w:rtl/>
          <w:lang w:bidi="ar-IQ"/>
        </w:rPr>
        <w:t>كما أشارت بعض البحوث إلى أن النقص في ارتفاع النبات يعني استهلاك  المواد الغذائية في تكوين أعضاء خضرية أخرى ولا يعني بان النبات قد توقف عن النمو</w:t>
      </w:r>
      <w:r w:rsidRPr="006C2257">
        <w:rPr>
          <w:rFonts w:asciiTheme="majorBidi" w:hAnsiTheme="majorBidi" w:cstheme="majorBidi"/>
          <w:rtl/>
          <w:lang w:bidi="ar-IQ"/>
        </w:rPr>
        <w:br/>
      </w:r>
      <w:r w:rsidRPr="006C2257">
        <w:rPr>
          <w:rFonts w:asciiTheme="majorBidi" w:hAnsiTheme="majorBidi" w:cstheme="majorBidi"/>
          <w:rtl/>
        </w:rPr>
        <w:t>(</w:t>
      </w:r>
      <w:r w:rsidRPr="006C2257">
        <w:rPr>
          <w:rFonts w:asciiTheme="majorBidi" w:hAnsiTheme="majorBidi" w:cstheme="majorBidi"/>
        </w:rPr>
        <w:t xml:space="preserve">Methy </w:t>
      </w:r>
      <w:r w:rsidRPr="006C2257">
        <w:rPr>
          <w:rFonts w:asciiTheme="majorBidi" w:hAnsiTheme="majorBidi" w:cstheme="majorBidi"/>
          <w:rtl/>
        </w:rPr>
        <w:t xml:space="preserve"> </w:t>
      </w:r>
      <w:r w:rsidRPr="006C2257">
        <w:rPr>
          <w:rFonts w:asciiTheme="majorBidi" w:hAnsiTheme="majorBidi" w:cstheme="majorBidi"/>
          <w:rtl/>
          <w:lang w:bidi="ar-IQ"/>
        </w:rPr>
        <w:t>و</w:t>
      </w:r>
      <w:r w:rsidRPr="006C2257">
        <w:rPr>
          <w:rFonts w:asciiTheme="majorBidi" w:hAnsiTheme="majorBidi" w:cstheme="majorBidi"/>
        </w:rPr>
        <w:t xml:space="preserve"> Roy</w:t>
      </w:r>
      <w:r w:rsidRPr="006C2257">
        <w:rPr>
          <w:rFonts w:asciiTheme="majorBidi" w:hAnsiTheme="majorBidi" w:cstheme="majorBidi"/>
          <w:rtl/>
        </w:rPr>
        <w:t xml:space="preserve"> ،1993)</w:t>
      </w:r>
      <w:r w:rsidRPr="006C2257">
        <w:rPr>
          <w:rFonts w:asciiTheme="majorBidi" w:hAnsiTheme="majorBidi" w:cstheme="majorBidi"/>
          <w:rtl/>
          <w:lang w:bidi="ar-IQ"/>
        </w:rPr>
        <w:t xml:space="preserve"> . واظهرت النتائج إلى وجود اختلافات معنوية في سمك الساق خلال الأشهر التي نمى فيها النبات وقد سلكت هذه الصفة نفس سلوك ارتفاع النبات حيث لوحظ اكبر قطر للساق في شهر العاشر بينما لوحظ اقل قطر لساق في الشهر الخامس ( أيار) بعد 42 يوم من الزراعة وان الزيادة في هذه الصفة كانت تدريجية على حسب الأشهر بالرغم من سمك الساق في الشهر السادس والسابع كان غير معنوي وان سبب تلك الزيادة قد تعود إلى طريقة نموه في الخلجان أو المستنقعات ،فعند زيادة كثافته في وحدة المساحة يميل النبات إلى </w:t>
      </w:r>
    </w:p>
    <w:p w:rsidR="007450EE" w:rsidRPr="006C2257" w:rsidRDefault="007450EE" w:rsidP="00C64333">
      <w:pPr>
        <w:spacing w:line="360" w:lineRule="auto"/>
        <w:jc w:val="lowKashida"/>
        <w:rPr>
          <w:rFonts w:asciiTheme="majorBidi" w:hAnsiTheme="majorBidi" w:cstheme="majorBidi"/>
          <w:rtl/>
          <w:lang w:bidi="ar-IQ"/>
        </w:rPr>
      </w:pPr>
      <w:r w:rsidRPr="006C2257">
        <w:rPr>
          <w:rFonts w:asciiTheme="majorBidi" w:hAnsiTheme="majorBidi" w:cstheme="majorBidi"/>
          <w:rtl/>
          <w:lang w:bidi="ar-IQ"/>
        </w:rPr>
        <w:t>الارتفاع ع زيادة سمك الساق بينما عندما تكون الكثافة النباتية لوحدة المساحة قليلة فان النبات يتجه إلى النمو الأفقي أكثر من النمو العمودي، والدليل على ذلك بان كثافة النباتات الناتجة من خلفة واحدة والتي زرعت في بداية شهر آذار وأخذت قياساتها في شهر أيار مازالت كثافتها النباتية محدودة ونموها أفقي وهذا ما تم ملاحظه من خلال الوزن الرطب والجاف ومن خلال عدد الخلفات التي كونها في  المتر المربع الواحد خلال الشهر الخامس</w:t>
      </w:r>
      <w:r w:rsidRPr="006C2257">
        <w:rPr>
          <w:rFonts w:asciiTheme="majorBidi" w:hAnsiTheme="majorBidi" w:cstheme="majorBidi"/>
          <w:rtl/>
        </w:rPr>
        <w:t xml:space="preserve">.ويبين جدول (2) </w:t>
      </w:r>
      <w:r w:rsidRPr="006C2257">
        <w:rPr>
          <w:rFonts w:asciiTheme="majorBidi" w:hAnsiTheme="majorBidi" w:cstheme="majorBidi"/>
          <w:rtl/>
          <w:lang w:bidi="ar-IQ"/>
        </w:rPr>
        <w:t>إلى عدم وجود فروق معنوية في عدد الأوراق /م2 خلال الأشهر المنفذة بها الدراسة وقد يرجع السبب إلى أن تكوين الأوراق ليس له علاقة باختلاف درجات الحرارة بالرغم من وجود تباين عددي في هذه الصفة ولكن الملاحظ بان أعداد الأوراق خلال أول ثلاثة أشهر هي أكثر من عدد الأوراق المتكونة خلال أخر ثلاثة أشهر من التجربة . وان أكثر عدد لوحظ خلال الشهر الخامس والبالغ 969.3 ورقة /م2 خلال أول 42 يوم من بدأ التجربة وقد يرجع السبب إلى التراكم العددي لتكوين الأوراق خلال الشهر الثالث والرابع وصولا إلى الشهر الخامس إضافة إلى صغر حجم الأوراق خلال هذه الأشهر،أما القياسات التي أخُذت على أشهر متتالية فلا يوجد تراكم عددي لهذه الصفة والأوراق بدأت تأخذ حجمها  في اكتمال النمو الطبيعي .نستدل من تلك النتائج بان النبات له المقدرة على تكوين الأوراق سواء في الجو البارد (آذار) عند أعادة النمو لنبات بعد موت جميع أوراقه في أشهر الشتاء وظهورها من منطقة التاج  والجذور في بداية شهر آذار أو في الجو الحار في شهر أب وأيلول وهذا يتفق مع ما ذكره(</w:t>
      </w:r>
      <w:r w:rsidRPr="006C2257">
        <w:rPr>
          <w:rFonts w:asciiTheme="majorBidi" w:hAnsiTheme="majorBidi" w:cstheme="majorBidi"/>
          <w:lang w:bidi="ar-IQ"/>
        </w:rPr>
        <w:t>GIC</w:t>
      </w:r>
      <w:r w:rsidRPr="006C2257">
        <w:rPr>
          <w:rFonts w:asciiTheme="majorBidi" w:hAnsiTheme="majorBidi" w:cstheme="majorBidi"/>
          <w:rtl/>
        </w:rPr>
        <w:t xml:space="preserve"> ،2006)</w:t>
      </w:r>
      <w:r w:rsidRPr="006C2257">
        <w:rPr>
          <w:rFonts w:asciiTheme="majorBidi" w:hAnsiTheme="majorBidi" w:cstheme="majorBidi"/>
          <w:rtl/>
          <w:lang w:bidi="ar-IQ"/>
        </w:rPr>
        <w:t>.بينما أشار كل</w:t>
      </w:r>
      <w:r w:rsidRPr="006C2257">
        <w:rPr>
          <w:rFonts w:asciiTheme="majorBidi" w:hAnsiTheme="majorBidi" w:cstheme="majorBidi"/>
        </w:rPr>
        <w:t xml:space="preserve"> Didham </w:t>
      </w:r>
      <w:r w:rsidRPr="006C2257">
        <w:rPr>
          <w:rFonts w:asciiTheme="majorBidi" w:hAnsiTheme="majorBidi" w:cstheme="majorBidi"/>
          <w:rtl/>
        </w:rPr>
        <w:t>وآخرون</w:t>
      </w:r>
      <w:r w:rsidRPr="006C2257">
        <w:rPr>
          <w:rFonts w:asciiTheme="majorBidi" w:hAnsiTheme="majorBidi" w:cstheme="majorBidi"/>
        </w:rPr>
        <w:t>)</w:t>
      </w:r>
      <w:r w:rsidRPr="006C2257">
        <w:rPr>
          <w:rFonts w:asciiTheme="majorBidi" w:hAnsiTheme="majorBidi" w:cstheme="majorBidi"/>
          <w:rtl/>
        </w:rPr>
        <w:t xml:space="preserve"> 2005</w:t>
      </w:r>
      <w:r w:rsidRPr="006C2257">
        <w:rPr>
          <w:rFonts w:asciiTheme="majorBidi" w:hAnsiTheme="majorBidi" w:cstheme="majorBidi"/>
          <w:rtl/>
          <w:lang w:bidi="ar-IQ"/>
        </w:rPr>
        <w:t xml:space="preserve">) </w:t>
      </w:r>
      <w:r w:rsidRPr="006C2257">
        <w:rPr>
          <w:rFonts w:asciiTheme="majorBidi" w:hAnsiTheme="majorBidi" w:cstheme="majorBidi"/>
          <w:rtl/>
        </w:rPr>
        <w:t>و</w:t>
      </w:r>
      <w:r w:rsidRPr="006C2257">
        <w:rPr>
          <w:rFonts w:asciiTheme="majorBidi" w:hAnsiTheme="majorBidi" w:cstheme="majorBidi"/>
          <w:lang w:bidi="ar-IQ"/>
        </w:rPr>
        <w:t xml:space="preserve">Wilson </w:t>
      </w:r>
      <w:r w:rsidRPr="006C2257">
        <w:rPr>
          <w:rFonts w:asciiTheme="majorBidi" w:hAnsiTheme="majorBidi" w:cstheme="majorBidi"/>
          <w:rtl/>
          <w:lang w:bidi="ar-IQ"/>
        </w:rPr>
        <w:t>وآخرون</w:t>
      </w:r>
      <w:r w:rsidRPr="006C2257">
        <w:rPr>
          <w:rFonts w:asciiTheme="majorBidi" w:hAnsiTheme="majorBidi" w:cstheme="majorBidi"/>
          <w:rtl/>
        </w:rPr>
        <w:t xml:space="preserve">( 2005) </w:t>
      </w:r>
      <w:r w:rsidRPr="006C2257">
        <w:rPr>
          <w:rFonts w:asciiTheme="majorBidi" w:hAnsiTheme="majorBidi" w:cstheme="majorBidi"/>
          <w:rtl/>
          <w:lang w:bidi="ar-IQ"/>
        </w:rPr>
        <w:t xml:space="preserve">إلى تكوين أو زيادة عدد الأوراق عندما تتوفر المواد الغذائية والحرارة المناسبة ولكن عددها يختلف حسب طبيعة نمو النبات ففي الأشهر التي ينقص تكوين أوراق جديدة فان النبات يتجه إلى تكوين خلفات جديدة . من خلال هذه التجربة نجد ان عدد الأوراق ليس بذلك القدر من الأهمية ولكن المساحة الورقية لها أهميتها لان طبيعة نمو هذا النبات ممكن أن تنتج أعداد هائلة من الأوراق وخاصة في الجو البارد ولكن المساحة الورقية محدودة ،لذا نلاحظ وجود زيادة تدريجية في المساحة الورقية خلال </w:t>
      </w:r>
      <w:r w:rsidRPr="006C2257">
        <w:rPr>
          <w:rFonts w:asciiTheme="majorBidi" w:hAnsiTheme="majorBidi" w:cstheme="majorBidi"/>
          <w:rtl/>
          <w:lang w:bidi="ar-IQ"/>
        </w:rPr>
        <w:lastRenderedPageBreak/>
        <w:t xml:space="preserve">الأشهر وقد وصلت إلى </w:t>
      </w:r>
      <w:smartTag w:uri="urn:schemas-microsoft-com:office:smarttags" w:element="metricconverter">
        <w:smartTagPr>
          <w:attr w:name="ProductID" w:val="8.35 م2"/>
        </w:smartTagPr>
        <w:r w:rsidRPr="006C2257">
          <w:rPr>
            <w:rFonts w:asciiTheme="majorBidi" w:hAnsiTheme="majorBidi" w:cstheme="majorBidi"/>
            <w:rtl/>
            <w:lang w:bidi="ar-IQ"/>
          </w:rPr>
          <w:t>8.35 م2</w:t>
        </w:r>
      </w:smartTag>
      <w:r w:rsidRPr="006C2257">
        <w:rPr>
          <w:rFonts w:asciiTheme="majorBidi" w:hAnsiTheme="majorBidi" w:cstheme="majorBidi"/>
          <w:rtl/>
          <w:lang w:bidi="ar-IQ"/>
        </w:rPr>
        <w:t xml:space="preserve"> في الشهر العاشر بعد 193 يوم من الزراعة بينما كانت في الشهر الخامس </w:t>
      </w:r>
      <w:smartTag w:uri="urn:schemas-microsoft-com:office:smarttags" w:element="metricconverter">
        <w:smartTagPr>
          <w:attr w:name="ProductID" w:val="0.082 م2"/>
        </w:smartTagPr>
        <w:r w:rsidRPr="006C2257">
          <w:rPr>
            <w:rFonts w:asciiTheme="majorBidi" w:hAnsiTheme="majorBidi" w:cstheme="majorBidi"/>
            <w:rtl/>
            <w:lang w:bidi="ar-IQ"/>
          </w:rPr>
          <w:t>0.082 م2</w:t>
        </w:r>
      </w:smartTag>
      <w:r w:rsidRPr="006C2257">
        <w:rPr>
          <w:rFonts w:asciiTheme="majorBidi" w:hAnsiTheme="majorBidi" w:cstheme="majorBidi"/>
          <w:rtl/>
          <w:lang w:bidi="ar-IQ"/>
        </w:rPr>
        <w:t xml:space="preserve"> ،وهذا ما يؤكد التعليل السابق بين عدد الأوراق ومساحتها وخاصة في الشهر الخامس ومقارنتها مع بقية الأشهر . وتعد المساحة الورقية ذات أهمية كبيرة لأنها المصدر الأساسي في تكوين الكاربوهيدرات فكلما زادت المساحة الورقية كلما زاد من تكوين أعضاء أخرى من جسم النبات ،إضافة إلى زيادة معدل الخزن في أجزاء معينة من النبات لكي يحافظ على بقاءه ،كما ويساعد هذا التخزين الغذائي للنبات في أعادة النمو عند التعرض للمكافحة أو لظروف قاسية أخرى. وبصورة عامة فان أعلى معدل في الزيادة بين كل شهرين كان في شهر حزيران حيث بلغ الفرق عن شهر أيار </w:t>
      </w:r>
      <w:smartTag w:uri="urn:schemas-microsoft-com:office:smarttags" w:element="metricconverter">
        <w:smartTagPr>
          <w:attr w:name="ProductID" w:val="3.04 م2"/>
        </w:smartTagPr>
        <w:r w:rsidRPr="006C2257">
          <w:rPr>
            <w:rFonts w:asciiTheme="majorBidi" w:hAnsiTheme="majorBidi" w:cstheme="majorBidi"/>
            <w:rtl/>
            <w:lang w:bidi="ar-IQ"/>
          </w:rPr>
          <w:t>3.04 م2</w:t>
        </w:r>
      </w:smartTag>
      <w:r w:rsidRPr="006C2257">
        <w:rPr>
          <w:rFonts w:asciiTheme="majorBidi" w:hAnsiTheme="majorBidi" w:cstheme="majorBidi"/>
          <w:rtl/>
          <w:lang w:bidi="ar-IQ"/>
        </w:rPr>
        <w:t xml:space="preserve"> وكذلك لوحظ الفرق بين الشهر التاسع والعاشر والبالغ </w:t>
      </w:r>
      <w:smartTag w:uri="urn:schemas-microsoft-com:office:smarttags" w:element="metricconverter">
        <w:smartTagPr>
          <w:attr w:name="ProductID" w:val="2.56 م2"/>
        </w:smartTagPr>
        <w:r w:rsidRPr="006C2257">
          <w:rPr>
            <w:rFonts w:asciiTheme="majorBidi" w:hAnsiTheme="majorBidi" w:cstheme="majorBidi"/>
            <w:rtl/>
            <w:lang w:bidi="ar-IQ"/>
          </w:rPr>
          <w:t>2.56 م2</w:t>
        </w:r>
      </w:smartTag>
      <w:r w:rsidRPr="006C2257">
        <w:rPr>
          <w:rFonts w:asciiTheme="majorBidi" w:hAnsiTheme="majorBidi" w:cstheme="majorBidi"/>
          <w:rtl/>
          <w:lang w:bidi="ar-IQ"/>
        </w:rPr>
        <w:t xml:space="preserve"> وتعد تلك الزيادة في المساحة الورقية كبيرة لأنها سوف تشجع على تكوين خلفات جديدة وهذا ما أكده جدول الارتباط البسيط (3) بين المساحة الورقية وعدد الخلفات والبالغة 0.91 وكذلك لها علاقة مع الوزن الجاف والبالغ 0.98في نفس الجدول.هذا من جهة ومن جهة أخرى فبالرغم من وجود زيادة طفيفة في المساحة خلال الأشهر السادس والسابع والثامن ألا أنها غير معنوية مما يؤكد بان المساحة ازدادت عند بداية التجربة وفي نهايتها في الشهر العاشر وهنا قد تتحكم الظروف المناخية في زيادة أو نقصان المساحة الورقية </w:t>
      </w:r>
      <w:r w:rsidRPr="006C2257">
        <w:rPr>
          <w:rFonts w:asciiTheme="majorBidi" w:hAnsiTheme="majorBidi" w:cstheme="majorBidi"/>
          <w:rtl/>
        </w:rPr>
        <w:t>النبات</w:t>
      </w:r>
      <w:r w:rsidRPr="006C2257">
        <w:rPr>
          <w:rFonts w:asciiTheme="majorBidi" w:hAnsiTheme="majorBidi" w:cstheme="majorBidi"/>
          <w:rtl/>
        </w:rPr>
        <w:br/>
        <w:t>(</w:t>
      </w:r>
      <w:r w:rsidRPr="006C2257">
        <w:rPr>
          <w:rFonts w:asciiTheme="majorBidi" w:hAnsiTheme="majorBidi" w:cstheme="majorBidi"/>
        </w:rPr>
        <w:t xml:space="preserve">Owens </w:t>
      </w:r>
      <w:r w:rsidRPr="006C2257">
        <w:rPr>
          <w:rFonts w:asciiTheme="majorBidi" w:hAnsiTheme="majorBidi" w:cstheme="majorBidi"/>
          <w:rtl/>
          <w:lang w:bidi="ar-IQ"/>
        </w:rPr>
        <w:t xml:space="preserve"> و</w:t>
      </w:r>
      <w:r w:rsidRPr="006C2257">
        <w:rPr>
          <w:rFonts w:asciiTheme="majorBidi" w:hAnsiTheme="majorBidi" w:cstheme="majorBidi"/>
        </w:rPr>
        <w:t xml:space="preserve"> Madsen</w:t>
      </w:r>
      <w:r w:rsidRPr="006C2257">
        <w:rPr>
          <w:rFonts w:asciiTheme="majorBidi" w:hAnsiTheme="majorBidi" w:cstheme="majorBidi"/>
          <w:rtl/>
        </w:rPr>
        <w:t xml:space="preserve"> ،1995)</w:t>
      </w:r>
      <w:r w:rsidRPr="006C2257">
        <w:rPr>
          <w:rFonts w:asciiTheme="majorBidi" w:hAnsiTheme="majorBidi" w:cstheme="majorBidi"/>
          <w:rtl/>
          <w:lang w:bidi="ar-IQ"/>
        </w:rPr>
        <w:t xml:space="preserve"> أشارت النتائج إلى وجود تباين معنوي خلال الأشهر في صفة عدد الخلفات حيث تعد هذه الصفة من أهم الصفات التي يعتمد النبات عليها في التكاثر ، والقوة في هذه الصفة مستمدة من ارتفاع النبات وسمك الساق وطول الجذر والمساحة الورقية والوزن الجاف كما أشار جدول(3)الارتباط البسيط بتلك العلاقة .أن الملاحظ وجود زيادة تدريجية في عدد الخلفات كلما تقدم النبات في العمر مع ملائمة الظروف </w:t>
      </w:r>
    </w:p>
    <w:p w:rsidR="007450EE" w:rsidRPr="006C2257" w:rsidRDefault="007450EE" w:rsidP="00C64333">
      <w:pPr>
        <w:spacing w:line="360" w:lineRule="auto"/>
        <w:jc w:val="lowKashida"/>
        <w:rPr>
          <w:rFonts w:asciiTheme="majorBidi" w:hAnsiTheme="majorBidi" w:cstheme="majorBidi"/>
          <w:rtl/>
          <w:lang w:bidi="ar-IQ"/>
        </w:rPr>
      </w:pPr>
      <w:r w:rsidRPr="006C2257">
        <w:rPr>
          <w:rFonts w:asciiTheme="majorBidi" w:hAnsiTheme="majorBidi" w:cstheme="majorBidi"/>
          <w:rtl/>
          <w:lang w:bidi="ar-IQ"/>
        </w:rPr>
        <w:t>المناخية لهذه الصفة حيث وصل عدد الخلفات إلى 2320 عند نهاية التجربة (الشهر العاشر ) بعد 27 أسبوع من الزراعة بينما كان عدد الخلفات في  الشهر الخامس 18.67 (بعد 6 أسابيع )أي بفارق 2301 خلفة خلال ستة أشهر ،نستنتج  من ذلك بان النبات له مقدرة وقوة كبيرة جدا في تمثيل المواد الغذائية إلى أعضاء من جسم  النبات وخاصة(الخلفات ) وهذا يعني القدرة الفائقة في تكاثره حيث وصل الفرق بين أخر شهرين من التجربة إلى 761.33 خلفة بينما كان الفرق خلال أول شهرين(أيار وحزيران )118.66 خلفة .وان هذه الأعداد تدل ليس فقط على نتيجة النبات خلال ستة أشهر وإنما ما ينتجه خلال الشهر واحد أيضا ،علما بان جميع هذه الخلفات المتكونة هي أصلا من خلفة واحدة في بداية التجربة .وقد أشارت كثير من البحوث والدراسات في دول مختلفة من العالم حول هذه الصفة ونشاطها على حسب توفر المواد الغذائية والطاقة الشمسية والبيئة الملائمة(</w:t>
      </w:r>
      <w:r w:rsidRPr="006C2257">
        <w:rPr>
          <w:rFonts w:asciiTheme="majorBidi" w:hAnsiTheme="majorBidi" w:cstheme="majorBidi"/>
        </w:rPr>
        <w:t>Gopal</w:t>
      </w:r>
      <w:r w:rsidRPr="006C2257">
        <w:rPr>
          <w:rFonts w:asciiTheme="majorBidi" w:hAnsiTheme="majorBidi" w:cstheme="majorBidi"/>
          <w:rtl/>
        </w:rPr>
        <w:t xml:space="preserve"> ،1987).</w:t>
      </w:r>
      <w:r w:rsidRPr="006C2257">
        <w:rPr>
          <w:rFonts w:asciiTheme="majorBidi" w:hAnsiTheme="majorBidi" w:cstheme="majorBidi"/>
          <w:rtl/>
          <w:lang w:bidi="ar-IQ"/>
        </w:rPr>
        <w:t xml:space="preserve"> أن زيادة عدد الخلفات يعني زيادة في المساحة التي يشغلها النبات فكلما زادت عدد الخلفات زادت المساحة المشغولة بالنبات ،هذا ما تم ملاحظته وبشكل معنوي في زيادة المساحة التي شغلتها خلفة واحدة زرعت في آذار والتي مساحتها لا تبلغ بضع سنتيمترات مربعة ولكن بعد مرور أكثر من سبعة  أشهر(193 يوم) وصلت المساحة المشغولة من قبل الخلفة هذه إلى </w:t>
      </w:r>
      <w:smartTag w:uri="urn:schemas-microsoft-com:office:smarttags" w:element="metricconverter">
        <w:smartTagPr>
          <w:attr w:name="ProductID" w:val="7.5 م2"/>
        </w:smartTagPr>
        <w:r w:rsidRPr="006C2257">
          <w:rPr>
            <w:rFonts w:asciiTheme="majorBidi" w:hAnsiTheme="majorBidi" w:cstheme="majorBidi"/>
            <w:rtl/>
            <w:lang w:bidi="ar-IQ"/>
          </w:rPr>
          <w:t>7.5 م2</w:t>
        </w:r>
      </w:smartTag>
      <w:r w:rsidRPr="006C2257">
        <w:rPr>
          <w:rFonts w:asciiTheme="majorBidi" w:hAnsiTheme="majorBidi" w:cstheme="majorBidi"/>
          <w:rtl/>
          <w:lang w:bidi="ar-IQ"/>
        </w:rPr>
        <w:t xml:space="preserve"> . وأكدته قيم الارتباط  الموجبة العالية بين عدد الخلفات والمساحة التي يشغلها النبات . وقد لوحظ أيضا بان معدل الزيادة خلال شهر أب ،أيلول ،تشرين أول كانت ثابتة وبمعدل </w:t>
      </w:r>
      <w:smartTag w:uri="urn:schemas-microsoft-com:office:smarttags" w:element="metricconverter">
        <w:smartTagPr>
          <w:attr w:name="ProductID" w:val="1.5 م2"/>
        </w:smartTagPr>
        <w:r w:rsidRPr="006C2257">
          <w:rPr>
            <w:rFonts w:asciiTheme="majorBidi" w:hAnsiTheme="majorBidi" w:cstheme="majorBidi"/>
            <w:rtl/>
            <w:lang w:bidi="ar-IQ"/>
          </w:rPr>
          <w:t>1.5 م2</w:t>
        </w:r>
      </w:smartTag>
      <w:r w:rsidRPr="006C2257">
        <w:rPr>
          <w:rFonts w:asciiTheme="majorBidi" w:hAnsiTheme="majorBidi" w:cstheme="majorBidi"/>
          <w:rtl/>
          <w:lang w:bidi="ar-IQ"/>
        </w:rPr>
        <w:t xml:space="preserve"> /شهر بينما لوحظ أعلى زيادة بين كل شهرين متتاليين كانت في شهر تموز والبالغة </w:t>
      </w:r>
      <w:smartTag w:uri="urn:schemas-microsoft-com:office:smarttags" w:element="metricconverter">
        <w:smartTagPr>
          <w:attr w:name="ProductID" w:val="2.33 م2"/>
        </w:smartTagPr>
        <w:r w:rsidRPr="006C2257">
          <w:rPr>
            <w:rFonts w:asciiTheme="majorBidi" w:hAnsiTheme="majorBidi" w:cstheme="majorBidi"/>
            <w:rtl/>
            <w:lang w:bidi="ar-IQ"/>
          </w:rPr>
          <w:t>2.33 م2</w:t>
        </w:r>
      </w:smartTag>
      <w:r w:rsidRPr="006C2257">
        <w:rPr>
          <w:rFonts w:asciiTheme="majorBidi" w:hAnsiTheme="majorBidi" w:cstheme="majorBidi"/>
          <w:rtl/>
          <w:lang w:bidi="ar-IQ"/>
        </w:rPr>
        <w:t xml:space="preserve">  يعني هذا بان ليس الأهمية في مقدار الزيادة الكلية خلال ستة أشهر ولكن المهم هو معدل الزيادة الشهرية وطاقته الإنتاجية ،أن الزيادة في المساحة التي شغلها النبات ناتجة من الطاقة الإنتاجية لعملية التركيب الضوئي وهذا يعني بان معدل سرعة التركيب الضوئي عالية جدا فيما لو قورنت بنباتات أو أدغال أخرىوهذه السرعة هي التي شجعت بشكل غير مباشر على انتشار وصعوبة مكافحته، والدليل على ذلك لوحظ وجود علاقة موجبة عالية بين المساحة الورقية وسمك </w:t>
      </w:r>
      <w:r w:rsidRPr="006C2257">
        <w:rPr>
          <w:rFonts w:asciiTheme="majorBidi" w:hAnsiTheme="majorBidi" w:cstheme="majorBidi"/>
          <w:rtl/>
          <w:lang w:bidi="ar-IQ"/>
        </w:rPr>
        <w:lastRenderedPageBreak/>
        <w:t xml:space="preserve">الساق وعدد الخلفات والوزن الجاف مع المساحة التي شغلتها الخلفة خلال أشهر الدراسة  جدول الارتباط(3). كما أشارت النتائج في جدول (2) إلى وجود فروق معنوية في صفة طول الجذر حيث زاد طول الجذر عند الشهر العاشر ووصل إلى 28.66سم بينما كان طوله في أيار 12.66 أي بمعدل زيادة </w:t>
      </w:r>
      <w:smartTag w:uri="urn:schemas-microsoft-com:office:smarttags" w:element="metricconverter">
        <w:smartTagPr>
          <w:attr w:name="ProductID" w:val="16 سم"/>
        </w:smartTagPr>
        <w:r w:rsidRPr="006C2257">
          <w:rPr>
            <w:rFonts w:asciiTheme="majorBidi" w:hAnsiTheme="majorBidi" w:cstheme="majorBidi"/>
            <w:rtl/>
            <w:lang w:bidi="ar-IQ"/>
          </w:rPr>
          <w:t>16 سم</w:t>
        </w:r>
      </w:smartTag>
      <w:r w:rsidRPr="006C2257">
        <w:rPr>
          <w:rFonts w:asciiTheme="majorBidi" w:hAnsiTheme="majorBidi" w:cstheme="majorBidi"/>
          <w:rtl/>
          <w:lang w:bidi="ar-IQ"/>
        </w:rPr>
        <w:t xml:space="preserve"> خلال ستة أشهر(193 يوم) أن هذه الزيادة قد تكون ناتجة من تقدم النبات بالعمر وليس لها علاقة بدرجات الحرارة ،حيث لوحظ عدم وجود فروق معنوية خلال شهر حزيران وتموز وأب وأيلول ،مما يدل على أن الحرارة العالية  ليس لها  أهمية في زيادة طول الجذر بل قد يعتمد طول الجذر والذي يتناسب عكسيا مع توفر العناصر الغذائية وخاصة النتروجين(</w:t>
      </w:r>
      <w:r w:rsidRPr="006C2257">
        <w:rPr>
          <w:rFonts w:asciiTheme="majorBidi" w:hAnsiTheme="majorBidi" w:cstheme="majorBidi"/>
        </w:rPr>
        <w:t>Xie and Yu</w:t>
      </w:r>
      <w:r w:rsidRPr="006C2257">
        <w:rPr>
          <w:rFonts w:asciiTheme="majorBidi" w:hAnsiTheme="majorBidi" w:cstheme="majorBidi"/>
          <w:rtl/>
          <w:lang w:bidi="ar-IQ"/>
        </w:rPr>
        <w:t xml:space="preserve"> </w:t>
      </w:r>
      <w:r w:rsidRPr="006C2257">
        <w:rPr>
          <w:rFonts w:asciiTheme="majorBidi" w:hAnsiTheme="majorBidi" w:cstheme="majorBidi"/>
          <w:rtl/>
        </w:rPr>
        <w:t>،</w:t>
      </w:r>
      <w:r w:rsidRPr="006C2257">
        <w:rPr>
          <w:rFonts w:asciiTheme="majorBidi" w:hAnsiTheme="majorBidi" w:cstheme="majorBidi"/>
          <w:rtl/>
          <w:lang w:bidi="ar-IQ"/>
        </w:rPr>
        <w:t>2003</w:t>
      </w:r>
      <w:r w:rsidRPr="006C2257">
        <w:rPr>
          <w:rFonts w:asciiTheme="majorBidi" w:hAnsiTheme="majorBidi" w:cstheme="majorBidi"/>
          <w:rtl/>
        </w:rPr>
        <w:t>)</w:t>
      </w:r>
      <w:r w:rsidRPr="006C2257">
        <w:rPr>
          <w:rFonts w:asciiTheme="majorBidi" w:hAnsiTheme="majorBidi" w:cstheme="majorBidi"/>
          <w:rtl/>
          <w:lang w:bidi="ar-IQ"/>
        </w:rPr>
        <w:t xml:space="preserve"> وكذلك  يعتمد على عمق الماء إذا يقصر طول الجذر عندما ينمو النبات في الطين أو في المياه المالحة</w:t>
      </w:r>
      <w:r w:rsidRPr="006C2257">
        <w:rPr>
          <w:rFonts w:asciiTheme="majorBidi" w:hAnsiTheme="majorBidi" w:cstheme="majorBidi"/>
          <w:rtl/>
          <w:lang w:bidi="ar-IQ"/>
        </w:rPr>
        <w:br/>
        <w:t>(</w:t>
      </w:r>
      <w:r w:rsidRPr="006C2257">
        <w:rPr>
          <w:rFonts w:asciiTheme="majorBidi" w:hAnsiTheme="majorBidi" w:cstheme="majorBidi"/>
        </w:rPr>
        <w:t xml:space="preserve">Wright </w:t>
      </w:r>
      <w:r w:rsidRPr="006C2257">
        <w:rPr>
          <w:rFonts w:asciiTheme="majorBidi" w:hAnsiTheme="majorBidi" w:cstheme="majorBidi"/>
          <w:rtl/>
        </w:rPr>
        <w:t>و</w:t>
      </w:r>
      <w:r w:rsidRPr="006C2257">
        <w:rPr>
          <w:rFonts w:asciiTheme="majorBidi" w:hAnsiTheme="majorBidi" w:cstheme="majorBidi"/>
        </w:rPr>
        <w:t xml:space="preserve"> Purcell</w:t>
      </w:r>
      <w:r w:rsidRPr="006C2257">
        <w:rPr>
          <w:rFonts w:asciiTheme="majorBidi" w:hAnsiTheme="majorBidi" w:cstheme="majorBidi"/>
          <w:rtl/>
        </w:rPr>
        <w:t xml:space="preserve"> ،1995). </w:t>
      </w:r>
      <w:r w:rsidRPr="006C2257">
        <w:rPr>
          <w:rFonts w:asciiTheme="majorBidi" w:hAnsiTheme="majorBidi" w:cstheme="majorBidi"/>
          <w:rtl/>
          <w:lang w:bidi="ar-IQ"/>
        </w:rPr>
        <w:t xml:space="preserve">ويلاحظ أن الزيادة الشهرية بين الشهر الخامس والسادس وصلت إلى </w:t>
      </w:r>
      <w:smartTag w:uri="urn:schemas-microsoft-com:office:smarttags" w:element="metricconverter">
        <w:smartTagPr>
          <w:attr w:name="ProductID" w:val="8 سم"/>
        </w:smartTagPr>
        <w:r w:rsidRPr="006C2257">
          <w:rPr>
            <w:rFonts w:asciiTheme="majorBidi" w:hAnsiTheme="majorBidi" w:cstheme="majorBidi"/>
            <w:rtl/>
            <w:lang w:bidi="ar-IQ"/>
          </w:rPr>
          <w:t>8 سم</w:t>
        </w:r>
      </w:smartTag>
      <w:r w:rsidRPr="006C2257">
        <w:rPr>
          <w:rFonts w:asciiTheme="majorBidi" w:hAnsiTheme="majorBidi" w:cstheme="majorBidi"/>
          <w:rtl/>
          <w:lang w:bidi="ar-IQ"/>
        </w:rPr>
        <w:t xml:space="preserve"> ، بينما وبلغت الزيادة بين الشهر التاسع والعاشر إلى </w:t>
      </w:r>
      <w:smartTag w:uri="urn:schemas-microsoft-com:office:smarttags" w:element="metricconverter">
        <w:smartTagPr>
          <w:attr w:name="ProductID" w:val="9.33 سم"/>
        </w:smartTagPr>
        <w:r w:rsidRPr="006C2257">
          <w:rPr>
            <w:rFonts w:asciiTheme="majorBidi" w:hAnsiTheme="majorBidi" w:cstheme="majorBidi"/>
            <w:rtl/>
            <w:lang w:bidi="ar-IQ"/>
          </w:rPr>
          <w:t>9.33 سم</w:t>
        </w:r>
      </w:smartTag>
      <w:r w:rsidRPr="006C2257">
        <w:rPr>
          <w:rFonts w:asciiTheme="majorBidi" w:hAnsiTheme="majorBidi" w:cstheme="majorBidi"/>
          <w:rtl/>
          <w:lang w:bidi="ar-IQ"/>
        </w:rPr>
        <w:t xml:space="preserve"> .وبصورة عامة إذا كانت المواد الغذائية متوفرة بشكل جيد وحرارة الماء مناسبة لنمو الجذور والتي لا تختلف عن بعضها خلال أشهر الصيف فان الجذور تميل إلى التقزم والعكس صحيح .كما أن طول الجذر كان له علاقة واضحة و كبيرة مع عدد الخلفات والمساحة الورقية وسمك الساق وعلاقة سالبة مع عدد الأوراق جدول الارتباط ( 2) وهذا يعني أن  طول الجذر يؤدي إلى رفع مقدرة النبات على الاستفادة من اكبر كمية من العناصر الغذائية المتواجدة في محيطه وإمداد النبات</w:t>
      </w:r>
      <w:r w:rsidRPr="006C2257">
        <w:rPr>
          <w:rFonts w:asciiTheme="majorBidi" w:hAnsiTheme="majorBidi" w:cstheme="majorBidi"/>
          <w:rtl/>
          <w:lang w:bidi="ar-IQ"/>
        </w:rPr>
        <w:br/>
        <w:t>( الجزء الخضري ) به وبالماء اللازم لكي يقوم المجموع الخضري بكفاءة عالية في النمو والتكاثر، وهذا يتفق مع ما وجد(</w:t>
      </w:r>
      <w:r w:rsidRPr="006C2257">
        <w:rPr>
          <w:rFonts w:asciiTheme="majorBidi" w:hAnsiTheme="majorBidi" w:cstheme="majorBidi"/>
        </w:rPr>
        <w:t xml:space="preserve"> Didham </w:t>
      </w:r>
      <w:r w:rsidRPr="006C2257">
        <w:rPr>
          <w:rFonts w:asciiTheme="majorBidi" w:hAnsiTheme="majorBidi" w:cstheme="majorBidi"/>
          <w:rtl/>
        </w:rPr>
        <w:t xml:space="preserve">وآخرون،2005) </w:t>
      </w:r>
      <w:r w:rsidRPr="006C2257">
        <w:rPr>
          <w:rFonts w:asciiTheme="majorBidi" w:hAnsiTheme="majorBidi" w:cstheme="majorBidi"/>
          <w:rtl/>
          <w:lang w:bidi="ar-IQ"/>
        </w:rPr>
        <w:t>حول كفاءة المجوع الجذري لنبات زهرة النيل في امتصاص العناصر الغذائية ضمن محيطها. واظهرت النتائج  وجود تباين معنوي في الوزن الرطب بالمتر المربع الواحد حيث لوحظ زيادة كبيرة في الوزن الرطب عند المقارنة بين كل شهرين حيث وصلت الزيادة إلى 12.480 كغم بين الشهر تموز وأب بينما كانت الزيادة 1.61كغم عند مقارنة الشهر السادس مع الشهر الخامس. وبصورة عامة زيادة الكتلة الحيوية عالية جدا وهذا ناتج من زيادة المساحة الورقية وعدد الخلفات والمساحة التي يشغلها الجذر وقطر الساق وارتفاع النبات جميع هذه الصفات أدت إلى تلك الزيادة التراكمية بسبب تقد م النبات في العمر (</w:t>
      </w:r>
      <w:r w:rsidRPr="006C2257">
        <w:rPr>
          <w:rFonts w:asciiTheme="majorBidi" w:hAnsiTheme="majorBidi" w:cstheme="majorBidi"/>
          <w:lang w:bidi="ar-IQ"/>
        </w:rPr>
        <w:t xml:space="preserve">Albright </w:t>
      </w:r>
      <w:r w:rsidRPr="006C2257">
        <w:rPr>
          <w:rFonts w:asciiTheme="majorBidi" w:hAnsiTheme="majorBidi" w:cstheme="majorBidi"/>
          <w:rtl/>
          <w:lang w:bidi="ar-IQ"/>
        </w:rPr>
        <w:t xml:space="preserve"> وآخرون</w:t>
      </w:r>
      <w:r w:rsidRPr="006C2257">
        <w:rPr>
          <w:rFonts w:asciiTheme="majorBidi" w:hAnsiTheme="majorBidi" w:cstheme="majorBidi"/>
          <w:lang w:bidi="ar-IQ"/>
        </w:rPr>
        <w:t xml:space="preserve"> </w:t>
      </w:r>
      <w:r w:rsidRPr="006C2257">
        <w:rPr>
          <w:rFonts w:asciiTheme="majorBidi" w:hAnsiTheme="majorBidi" w:cstheme="majorBidi"/>
          <w:rtl/>
        </w:rPr>
        <w:t xml:space="preserve"> ،2004و</w:t>
      </w:r>
      <w:r w:rsidRPr="006C2257">
        <w:rPr>
          <w:rFonts w:asciiTheme="majorBidi" w:hAnsiTheme="majorBidi" w:cstheme="majorBidi"/>
        </w:rPr>
        <w:t xml:space="preserve">Gunnarsson </w:t>
      </w:r>
      <w:r w:rsidRPr="006C2257">
        <w:rPr>
          <w:rFonts w:asciiTheme="majorBidi" w:hAnsiTheme="majorBidi" w:cstheme="majorBidi"/>
          <w:rtl/>
          <w:lang w:bidi="ar-IQ"/>
        </w:rPr>
        <w:t>و</w:t>
      </w:r>
      <w:r w:rsidRPr="006C2257">
        <w:rPr>
          <w:rFonts w:asciiTheme="majorBidi" w:hAnsiTheme="majorBidi" w:cstheme="majorBidi"/>
        </w:rPr>
        <w:t xml:space="preserve"> Peterson</w:t>
      </w:r>
      <w:r w:rsidRPr="006C2257">
        <w:rPr>
          <w:rFonts w:asciiTheme="majorBidi" w:hAnsiTheme="majorBidi" w:cstheme="majorBidi"/>
          <w:rtl/>
          <w:lang w:bidi="ar-IQ"/>
        </w:rPr>
        <w:t xml:space="preserve"> ،2007</w:t>
      </w:r>
      <w:r w:rsidRPr="006C2257">
        <w:rPr>
          <w:rFonts w:asciiTheme="majorBidi" w:hAnsiTheme="majorBidi" w:cstheme="majorBidi"/>
          <w:rtl/>
        </w:rPr>
        <w:t xml:space="preserve">) </w:t>
      </w:r>
      <w:r w:rsidRPr="006C2257">
        <w:rPr>
          <w:rFonts w:asciiTheme="majorBidi" w:hAnsiTheme="majorBidi" w:cstheme="majorBidi"/>
          <w:rtl/>
          <w:lang w:bidi="ar-IQ"/>
        </w:rPr>
        <w:t xml:space="preserve">أن الوزن الرطب لا يعبر عن مقدار الكفاءة التمثلية لتكوين الخلايا الحية بل يعبر عن حجم الخلايا الخازنة للماء وعلى كمية الماء المتواجدة فيه وخاصة عند وجود التوازن المائي بين الماء المتبقي في جسم النبات والماء المنتوح </w:t>
      </w:r>
      <w:r w:rsidRPr="006C2257">
        <w:rPr>
          <w:rFonts w:asciiTheme="majorBidi" w:hAnsiTheme="majorBidi" w:cstheme="majorBidi"/>
          <w:rtl/>
        </w:rPr>
        <w:t xml:space="preserve"> ،والدليل على صحة تلك المعلومة هو العلاقة الموجبة للوزن الرطب مع جميع صفات النبات المدروسة والتي كان ارتباطها موجب أيضا مع الوزن الجاف عدا صفة عدد الأوراق  </w:t>
      </w:r>
      <w:r w:rsidRPr="006C2257">
        <w:rPr>
          <w:rFonts w:asciiTheme="majorBidi" w:hAnsiTheme="majorBidi" w:cstheme="majorBidi"/>
          <w:rtl/>
          <w:lang w:bidi="ar-IQ"/>
        </w:rPr>
        <w:t>جدول الارتباط (3).عموما الوزن الجاف هو المعبر الحقيقي للتمثيل الغذائي الناتج من سرعة عملية التركيب الضوئي .فقد لوحظ وجود اختلافات معنوية بين الأشهر عدا الشهر الخامس والسادس حيث أن نسبة الزيادة كانت محدودة جدا وتقدر 95غم/م2 بينما وصلت نسبة الزيادة بين أيلول وتشرين أول 816غم/م2 أي تقريبا أكثر من ثمان أضعاف الوزن وان أعلى زيادة شهرية لوحظ عند الشهر السابع والثامن والبالغة 983غم/م2اي مما يقارب واحد كغم /م2/شهر وبعدها يبدأ الانخفاض الشهري . أن تكوين المادة الجافة يعتمد بالأساس على تكوين اكبر عدد من الخلايا وهذا بدوره يعتمد على التركيب الضوئي وسرعته وفترة نشاطه اليومي في تصنيع الخلايا وتلك العوامل معتمدا على درجات الحرارة ومعدل الإشعاع</w:t>
      </w:r>
      <w:r w:rsidRPr="006C2257">
        <w:rPr>
          <w:rFonts w:asciiTheme="majorBidi" w:hAnsiTheme="majorBidi" w:cstheme="majorBidi"/>
          <w:rtl/>
          <w:lang w:bidi="ar-IQ"/>
        </w:rPr>
        <w:br/>
        <w:t xml:space="preserve">( الظروف المناخية والبيئية الملائمة لنموه ) وهذا يعني عندما تنخفض درجات الحرارة والإشعاع في فصل الشتاء قد تتوقف عملية التركيب وبدورها تقل عدد الخلايا المتكونة وبالتالي تنعكس على الوزن الجاف وهذا يتفق مع </w:t>
      </w:r>
      <w:r w:rsidRPr="006C2257">
        <w:rPr>
          <w:rFonts w:asciiTheme="majorBidi" w:hAnsiTheme="majorBidi" w:cstheme="majorBidi"/>
          <w:rtl/>
          <w:lang w:bidi="ar-IQ"/>
        </w:rPr>
        <w:lastRenderedPageBreak/>
        <w:t>(</w:t>
      </w:r>
      <w:r w:rsidRPr="006C2257">
        <w:rPr>
          <w:rFonts w:asciiTheme="majorBidi" w:hAnsiTheme="majorBidi" w:cstheme="majorBidi"/>
          <w:lang w:bidi="ar-IQ"/>
        </w:rPr>
        <w:t>Reddy</w:t>
      </w:r>
      <w:r w:rsidRPr="006C2257">
        <w:rPr>
          <w:rFonts w:asciiTheme="majorBidi" w:hAnsiTheme="majorBidi" w:cstheme="majorBidi"/>
          <w:rtl/>
          <w:lang w:bidi="ar-IQ"/>
        </w:rPr>
        <w:t xml:space="preserve"> ،1984) </w:t>
      </w:r>
      <w:r w:rsidRPr="006C2257">
        <w:rPr>
          <w:rFonts w:asciiTheme="majorBidi" w:hAnsiTheme="majorBidi" w:cstheme="majorBidi"/>
          <w:rtl/>
        </w:rPr>
        <w:t>حيث وجد أن معدل نمو هذا النبات في الشتاء منخفض جدا بمقدار 0.36غم مادة جافة /م2 /يوم بينما في الصيف يكون معدل نموه 46غم مادة جافة/م2 /يوم .</w:t>
      </w:r>
      <w:r w:rsidRPr="006C2257">
        <w:rPr>
          <w:rFonts w:asciiTheme="majorBidi" w:hAnsiTheme="majorBidi" w:cstheme="majorBidi"/>
          <w:rtl/>
          <w:lang w:bidi="ar-IQ"/>
        </w:rPr>
        <w:t>وقد أشارت كثير من البحوث على نشاط نمو هذا النبات في دول مختلفة وقد تم التعبير عن هذا النمو أما بالزيادة الوزنية لكتلته الحيوية خلال يوم أو أسابيع أو أشهر ولمساحة معينة أو بمعدل عدد النباتات المتكونة خلال فترة زمنية</w:t>
      </w:r>
      <w:r w:rsidRPr="006C2257">
        <w:rPr>
          <w:rFonts w:asciiTheme="majorBidi" w:hAnsiTheme="majorBidi" w:cstheme="majorBidi"/>
          <w:rtl/>
          <w:lang w:bidi="ar-IQ"/>
        </w:rPr>
        <w:br/>
        <w:t>(</w:t>
      </w:r>
      <w:r w:rsidRPr="006C2257">
        <w:rPr>
          <w:rFonts w:asciiTheme="majorBidi" w:hAnsiTheme="majorBidi" w:cstheme="majorBidi"/>
        </w:rPr>
        <w:t>Supmaneenan</w:t>
      </w:r>
      <w:r w:rsidRPr="006C2257">
        <w:rPr>
          <w:rFonts w:asciiTheme="majorBidi" w:hAnsiTheme="majorBidi" w:cstheme="majorBidi"/>
          <w:rtl/>
        </w:rPr>
        <w:t xml:space="preserve"> ،2003). </w:t>
      </w:r>
      <w:r w:rsidRPr="006C2257">
        <w:rPr>
          <w:rFonts w:asciiTheme="majorBidi" w:hAnsiTheme="majorBidi" w:cstheme="majorBidi"/>
          <w:rtl/>
          <w:lang w:bidi="ar-IQ"/>
        </w:rPr>
        <w:t>وللتأكيد من صحة تلك المعلومات فان الوزن الجاف له علاقة موجبة وعالية مع ارتفاع النبات وعدد الخلفات في النبات والوزن الرطب وحتى المساحة التي يشغلها النبات /م2 كما تأتي  بالدرجة الثانية علاقة الوزن الجاف مع عدد الأوراق وبشكل محدود مع طول الجذر جدول الارتباط  (3).ومن نتائج التجربة بصورة عامة تمكنا من الحصول على معدل النمو خلال الأشهر السبعة ابتداء من 20/3 /2011 ولغاية نهاية الشهر العاشر حيث تم الحصول على 881.38 ورقة /م2/شهر والمساحة الورقية بلغت 4.263 /م2 /شهر والمساحة التي شغلتها خلفة واحدة بلغت 3.781 /م2/شهر وعدد الخلفات بلغ 940.68 خلفة /م2 / شهر إضافة إلى الوزن الرطب والجاف والبالغ 21.939/م2 /شهر و1.576 كغم/م2/شهر على التوالي .أن تلك الأرقام التي تم الحصول عليها هي ناتجة من أصل خلفة واحدة .نستنتج من ذلك القدرة الفائقة في النمو لهذا النبات وخاصة إذا وجد عدد من الخلفات في ألاهوار والمستنقعات أو الأنهار سوف ينتج أطنان من الوزن الرطب أو الجاف ،كما أن تلك النباتات تستهلك من الرطوبة كميات كبيرة جدا وهنا تكمن خطورة هذا الدغل والذي يختلف كثيرا عن الأدغال البرية .</w:t>
      </w: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hint="cs"/>
          <w:rtl/>
          <w:lang w:bidi="ar-IQ"/>
        </w:rPr>
        <w:sectPr w:rsidR="007450EE" w:rsidRPr="006C2257" w:rsidSect="00C64333">
          <w:headerReference w:type="default" r:id="rId8"/>
          <w:footerReference w:type="default" r:id="rId9"/>
          <w:pgSz w:w="11906" w:h="16838" w:code="9"/>
          <w:pgMar w:top="1390" w:right="1701" w:bottom="1418" w:left="1701" w:header="709" w:footer="544" w:gutter="0"/>
          <w:pgNumType w:start="125"/>
          <w:cols w:space="708"/>
          <w:bidi/>
          <w:rtlGutter/>
          <w:docGrid w:linePitch="360"/>
        </w:sectPr>
      </w:pPr>
    </w:p>
    <w:tbl>
      <w:tblPr>
        <w:tblpPr w:leftFromText="180" w:rightFromText="180" w:horzAnchor="margin" w:tblpY="-348"/>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187"/>
        <w:gridCol w:w="1113"/>
        <w:gridCol w:w="974"/>
        <w:gridCol w:w="608"/>
        <w:gridCol w:w="1015"/>
        <w:gridCol w:w="731"/>
        <w:gridCol w:w="392"/>
        <w:gridCol w:w="714"/>
        <w:gridCol w:w="1024"/>
        <w:gridCol w:w="522"/>
        <w:gridCol w:w="466"/>
        <w:gridCol w:w="652"/>
        <w:gridCol w:w="903"/>
        <w:gridCol w:w="770"/>
        <w:gridCol w:w="555"/>
        <w:gridCol w:w="532"/>
        <w:gridCol w:w="498"/>
        <w:gridCol w:w="1591"/>
      </w:tblGrid>
      <w:tr w:rsidR="006C2257" w:rsidRPr="006C2257" w:rsidTr="006C2257">
        <w:trPr>
          <w:trHeight w:val="896"/>
        </w:trPr>
        <w:tc>
          <w:tcPr>
            <w:tcW w:w="0" w:type="auto"/>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jc w:val="lowKashida"/>
              <w:rPr>
                <w:rFonts w:asciiTheme="majorBidi" w:hAnsiTheme="majorBidi" w:cstheme="majorBidi"/>
                <w:b/>
                <w:bCs/>
                <w:rtl/>
                <w:lang w:bidi="ar-IQ"/>
              </w:rPr>
            </w:pPr>
            <w:r w:rsidRPr="006C2257">
              <w:rPr>
                <w:rFonts w:asciiTheme="majorBidi" w:hAnsiTheme="majorBidi" w:cstheme="majorBidi"/>
                <w:b/>
                <w:bCs/>
                <w:rtl/>
                <w:lang w:bidi="ar-IQ"/>
              </w:rPr>
              <w:lastRenderedPageBreak/>
              <w:t xml:space="preserve">تاريخ اخذ البيانات </w:t>
            </w:r>
          </w:p>
        </w:tc>
        <w:tc>
          <w:tcPr>
            <w:tcW w:w="0" w:type="auto"/>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الفترة الزمنية لنمو/يوم</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ارتفاع النبات (سم)</w:t>
            </w:r>
          </w:p>
        </w:tc>
        <w:tc>
          <w:tcPr>
            <w:tcW w:w="151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ارتفاع النبات(سم)</w:t>
            </w:r>
          </w:p>
        </w:tc>
        <w:tc>
          <w:tcPr>
            <w:tcW w:w="117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سمك الساق</w:t>
            </w:r>
          </w:p>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 ملم)</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سمك الساق    ( ملم)</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عدد الأوراق</w:t>
            </w:r>
          </w:p>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/م2</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المساحة الورقية/م2</w:t>
            </w:r>
          </w:p>
        </w:tc>
        <w:tc>
          <w:tcPr>
            <w:tcW w:w="127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المساحة الورقية/م2</w:t>
            </w:r>
          </w:p>
        </w:tc>
        <w:tc>
          <w:tcPr>
            <w:tcW w:w="123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عدد الخلفات</w:t>
            </w:r>
          </w:p>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/م2</w:t>
            </w:r>
          </w:p>
        </w:tc>
        <w:tc>
          <w:tcPr>
            <w:tcW w:w="0" w:type="auto"/>
            <w:tcBorders>
              <w:top w:val="double" w:sz="4" w:space="0" w:color="auto"/>
              <w:left w:val="double" w:sz="4" w:space="0" w:color="auto"/>
              <w:bottom w:val="double" w:sz="4" w:space="0" w:color="auto"/>
            </w:tcBorders>
            <w:shd w:val="clear" w:color="auto" w:fill="auto"/>
            <w:vAlign w:val="center"/>
          </w:tcPr>
          <w:p w:rsidR="007450EE" w:rsidRPr="006C2257" w:rsidRDefault="007450EE" w:rsidP="00C64333">
            <w:pPr>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عدد الخلفات/م2</w:t>
            </w:r>
          </w:p>
        </w:tc>
      </w:tr>
      <w:tr w:rsidR="006C2257" w:rsidRPr="006C2257" w:rsidTr="006C2257">
        <w:trPr>
          <w:trHeight w:val="299"/>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42</w:t>
            </w:r>
          </w:p>
        </w:tc>
        <w:tc>
          <w:tcPr>
            <w:tcW w:w="0" w:type="auto"/>
            <w:tcBorders>
              <w:top w:val="double" w:sz="4"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8.66 و</w:t>
            </w:r>
          </w:p>
        </w:tc>
        <w:tc>
          <w:tcPr>
            <w:tcW w:w="1512" w:type="dxa"/>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1175" w:type="dxa"/>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5 هــ</w:t>
            </w: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969.33 أ</w:t>
            </w: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0.082 د</w:t>
            </w:r>
          </w:p>
        </w:tc>
        <w:tc>
          <w:tcPr>
            <w:tcW w:w="1278" w:type="dxa"/>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1233" w:type="dxa"/>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18.67هـ</w:t>
            </w:r>
          </w:p>
        </w:tc>
        <w:tc>
          <w:tcPr>
            <w:tcW w:w="0" w:type="auto"/>
            <w:tcBorders>
              <w:top w:val="double" w:sz="4"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r>
      <w:tr w:rsidR="006C2257" w:rsidRPr="006C2257" w:rsidTr="006C2257">
        <w:trPr>
          <w:trHeight w:val="348"/>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73</w:t>
            </w:r>
          </w:p>
        </w:tc>
        <w:tc>
          <w:tcPr>
            <w:tcW w:w="0" w:type="auto"/>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12.5 هــ</w:t>
            </w:r>
          </w:p>
        </w:tc>
        <w:tc>
          <w:tcPr>
            <w:tcW w:w="15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3.84</w:t>
            </w:r>
          </w:p>
        </w:tc>
        <w:tc>
          <w:tcPr>
            <w:tcW w:w="11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8.16 د</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3.16</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900.33 أ</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3.123 ج</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3.04</w:t>
            </w:r>
          </w:p>
        </w:tc>
        <w:tc>
          <w:tcPr>
            <w:tcW w:w="12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137.33 هـ</w:t>
            </w:r>
          </w:p>
        </w:tc>
        <w:tc>
          <w:tcPr>
            <w:tcW w:w="0" w:type="auto"/>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118.66</w:t>
            </w:r>
          </w:p>
        </w:tc>
      </w:tr>
      <w:tr w:rsidR="006C2257" w:rsidRPr="006C2257" w:rsidTr="006C2257">
        <w:trPr>
          <w:trHeight w:val="324"/>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1/7/2011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103</w:t>
            </w:r>
          </w:p>
        </w:tc>
        <w:tc>
          <w:tcPr>
            <w:tcW w:w="0" w:type="auto"/>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34.66 د</w:t>
            </w:r>
          </w:p>
        </w:tc>
        <w:tc>
          <w:tcPr>
            <w:tcW w:w="15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22.16</w:t>
            </w:r>
          </w:p>
        </w:tc>
        <w:tc>
          <w:tcPr>
            <w:tcW w:w="11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9.16 د</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924.33 أ</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4.027 ج</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0.90</w:t>
            </w:r>
          </w:p>
        </w:tc>
        <w:tc>
          <w:tcPr>
            <w:tcW w:w="12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484.67 د</w:t>
            </w:r>
          </w:p>
        </w:tc>
        <w:tc>
          <w:tcPr>
            <w:tcW w:w="0" w:type="auto"/>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347.34</w:t>
            </w:r>
          </w:p>
        </w:tc>
      </w:tr>
      <w:tr w:rsidR="006C2257" w:rsidRPr="006C2257" w:rsidTr="006C2257">
        <w:trPr>
          <w:trHeight w:val="348"/>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132</w:t>
            </w:r>
          </w:p>
        </w:tc>
        <w:tc>
          <w:tcPr>
            <w:tcW w:w="0" w:type="auto"/>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53.33 ج</w:t>
            </w:r>
          </w:p>
        </w:tc>
        <w:tc>
          <w:tcPr>
            <w:tcW w:w="15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18.67</w:t>
            </w:r>
          </w:p>
        </w:tc>
        <w:tc>
          <w:tcPr>
            <w:tcW w:w="11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11 ج</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1.84</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811 أ</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4.201 ج</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0.17</w:t>
            </w:r>
          </w:p>
        </w:tc>
        <w:tc>
          <w:tcPr>
            <w:tcW w:w="12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1124.75ج</w:t>
            </w:r>
          </w:p>
        </w:tc>
        <w:tc>
          <w:tcPr>
            <w:tcW w:w="0" w:type="auto"/>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640.08</w:t>
            </w:r>
          </w:p>
        </w:tc>
      </w:tr>
      <w:tr w:rsidR="006C2257" w:rsidRPr="006C2257" w:rsidTr="006C2257">
        <w:trPr>
          <w:trHeight w:val="324"/>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1/9/2011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163</w:t>
            </w:r>
          </w:p>
        </w:tc>
        <w:tc>
          <w:tcPr>
            <w:tcW w:w="0" w:type="auto"/>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62.33 ب</w:t>
            </w:r>
          </w:p>
        </w:tc>
        <w:tc>
          <w:tcPr>
            <w:tcW w:w="15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w:t>
            </w:r>
          </w:p>
        </w:tc>
        <w:tc>
          <w:tcPr>
            <w:tcW w:w="11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12.16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1.16</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878 أ</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5.795 ب</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1.59</w:t>
            </w:r>
          </w:p>
        </w:tc>
        <w:tc>
          <w:tcPr>
            <w:tcW w:w="12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1558.67 ب</w:t>
            </w:r>
          </w:p>
        </w:tc>
        <w:tc>
          <w:tcPr>
            <w:tcW w:w="0" w:type="auto"/>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433.92</w:t>
            </w:r>
          </w:p>
        </w:tc>
      </w:tr>
      <w:tr w:rsidR="006C2257" w:rsidRPr="006C2257" w:rsidTr="006C2257">
        <w:trPr>
          <w:trHeight w:val="348"/>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1/10/2011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193</w:t>
            </w:r>
          </w:p>
        </w:tc>
        <w:tc>
          <w:tcPr>
            <w:tcW w:w="0" w:type="auto"/>
            <w:tcBorders>
              <w:top w:val="single" w:sz="12" w:space="0" w:color="auto"/>
              <w:left w:val="double" w:sz="4"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76 أ</w:t>
            </w:r>
          </w:p>
        </w:tc>
        <w:tc>
          <w:tcPr>
            <w:tcW w:w="1512"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13.67</w:t>
            </w:r>
          </w:p>
        </w:tc>
        <w:tc>
          <w:tcPr>
            <w:tcW w:w="1175"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14 أ</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1.84</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805.33 أ</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8.351 أ</w:t>
            </w:r>
          </w:p>
        </w:tc>
        <w:tc>
          <w:tcPr>
            <w:tcW w:w="1278"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2.56</w:t>
            </w:r>
          </w:p>
        </w:tc>
        <w:tc>
          <w:tcPr>
            <w:tcW w:w="1233"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2320 أ</w:t>
            </w:r>
          </w:p>
        </w:tc>
        <w:tc>
          <w:tcPr>
            <w:tcW w:w="0" w:type="auto"/>
            <w:tcBorders>
              <w:top w:val="single" w:sz="12" w:space="0" w:color="auto"/>
              <w:left w:val="single" w:sz="12" w:space="0" w:color="auto"/>
              <w:bottom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761.33</w:t>
            </w:r>
          </w:p>
        </w:tc>
      </w:tr>
      <w:tr w:rsidR="006C2257" w:rsidRPr="006C2257" w:rsidTr="006C2257">
        <w:trPr>
          <w:trHeight w:val="373"/>
        </w:trPr>
        <w:tc>
          <w:tcPr>
            <w:tcW w:w="0" w:type="auto"/>
            <w:gridSpan w:val="2"/>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المعدل</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41.25</w:t>
            </w:r>
          </w:p>
        </w:tc>
        <w:tc>
          <w:tcPr>
            <w:tcW w:w="151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117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9.91</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881.38</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4.263</w:t>
            </w:r>
          </w:p>
        </w:tc>
        <w:tc>
          <w:tcPr>
            <w:tcW w:w="127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123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940.68</w:t>
            </w:r>
          </w:p>
        </w:tc>
        <w:tc>
          <w:tcPr>
            <w:tcW w:w="0" w:type="auto"/>
            <w:tcBorders>
              <w:top w:val="double" w:sz="4" w:space="0" w:color="auto"/>
              <w:left w:val="double" w:sz="4" w:space="0" w:color="auto"/>
              <w:bottom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r>
      <w:tr w:rsidR="007450EE" w:rsidRPr="006C2257" w:rsidTr="006C2257">
        <w:trPr>
          <w:trHeight w:val="411"/>
        </w:trPr>
        <w:tc>
          <w:tcPr>
            <w:tcW w:w="0" w:type="auto"/>
            <w:gridSpan w:val="18"/>
            <w:tcBorders>
              <w:top w:val="double" w:sz="4" w:space="0" w:color="auto"/>
              <w:bottom w:val="double" w:sz="4" w:space="0" w:color="auto"/>
            </w:tcBorders>
            <w:shd w:val="clear" w:color="auto" w:fill="auto"/>
          </w:tcPr>
          <w:p w:rsidR="007450EE" w:rsidRPr="00141BCE" w:rsidRDefault="007450EE" w:rsidP="00C64333">
            <w:pPr>
              <w:spacing w:line="360" w:lineRule="auto"/>
              <w:rPr>
                <w:rFonts w:asciiTheme="majorBidi" w:hAnsiTheme="majorBidi" w:cstheme="majorBidi"/>
                <w:b/>
                <w:bCs/>
                <w:sz w:val="18"/>
                <w:szCs w:val="18"/>
                <w:rtl/>
                <w:lang w:bidi="ar-IQ"/>
              </w:rPr>
            </w:pPr>
          </w:p>
        </w:tc>
      </w:tr>
      <w:tr w:rsidR="006C2257" w:rsidRPr="006C2257" w:rsidTr="00141BCE">
        <w:trPr>
          <w:trHeight w:val="1424"/>
        </w:trPr>
        <w:tc>
          <w:tcPr>
            <w:tcW w:w="0" w:type="auto"/>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تاريخ اخذ    البيانات</w:t>
            </w:r>
          </w:p>
        </w:tc>
        <w:tc>
          <w:tcPr>
            <w:tcW w:w="0" w:type="auto"/>
            <w:tcBorders>
              <w:top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الفترة الزمنية لنمو/يوم</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المساحة التي تشغلها الخلفة  (م2)</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المساحة التي تشغلها الخلفة (سم2)</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طول الجذر</w:t>
            </w:r>
          </w:p>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(سم)</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طول الجذر(سم)</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الوزن الرطب غم/م2</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الوزن الرطب كلغم/م2</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الوزن الجاف</w:t>
            </w:r>
          </w:p>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غم/م2</w:t>
            </w:r>
          </w:p>
        </w:tc>
        <w:tc>
          <w:tcPr>
            <w:tcW w:w="0" w:type="auto"/>
            <w:gridSpan w:val="2"/>
            <w:tcBorders>
              <w:top w:val="double" w:sz="4" w:space="0" w:color="auto"/>
              <w:left w:val="double" w:sz="4" w:space="0" w:color="auto"/>
              <w:bottom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الفرق بين كل شهرين في الوزن الجاف/غم/م2</w:t>
            </w:r>
          </w:p>
        </w:tc>
      </w:tr>
      <w:tr w:rsidR="006C2257" w:rsidRPr="006C2257" w:rsidTr="006C2257">
        <w:trPr>
          <w:trHeight w:val="324"/>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42</w:t>
            </w:r>
          </w:p>
        </w:tc>
        <w:tc>
          <w:tcPr>
            <w:tcW w:w="0" w:type="auto"/>
            <w:gridSpan w:val="2"/>
            <w:tcBorders>
              <w:top w:val="double" w:sz="4"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0.3573و</w:t>
            </w: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12.66 ج</w:t>
            </w: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2519 هـ</w:t>
            </w: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174.3 هـ</w:t>
            </w:r>
          </w:p>
        </w:tc>
        <w:tc>
          <w:tcPr>
            <w:tcW w:w="0" w:type="auto"/>
            <w:gridSpan w:val="2"/>
            <w:tcBorders>
              <w:top w:val="double" w:sz="4"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r>
      <w:tr w:rsidR="006C2257" w:rsidRPr="006C2257" w:rsidTr="006C2257">
        <w:trPr>
          <w:trHeight w:val="324"/>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73</w:t>
            </w:r>
          </w:p>
        </w:tc>
        <w:tc>
          <w:tcPr>
            <w:tcW w:w="0" w:type="auto"/>
            <w:gridSpan w:val="2"/>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1.33 هـ</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0.97</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20.66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8.0</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4128 هـ</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1.61</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269.7 هـ</w:t>
            </w:r>
          </w:p>
        </w:tc>
        <w:tc>
          <w:tcPr>
            <w:tcW w:w="0" w:type="auto"/>
            <w:gridSpan w:val="2"/>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95</w:t>
            </w:r>
          </w:p>
        </w:tc>
      </w:tr>
      <w:tr w:rsidR="006C2257" w:rsidRPr="006C2257" w:rsidTr="006C2257">
        <w:trPr>
          <w:trHeight w:val="324"/>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1/7/2011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103</w:t>
            </w:r>
          </w:p>
        </w:tc>
        <w:tc>
          <w:tcPr>
            <w:tcW w:w="0" w:type="auto"/>
            <w:gridSpan w:val="2"/>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 د</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2.33</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21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1.66</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13120 د</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8.99</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858.7 د</w:t>
            </w:r>
          </w:p>
        </w:tc>
        <w:tc>
          <w:tcPr>
            <w:tcW w:w="0" w:type="auto"/>
            <w:gridSpan w:val="2"/>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589</w:t>
            </w:r>
          </w:p>
        </w:tc>
      </w:tr>
      <w:tr w:rsidR="006C2257" w:rsidRPr="006C2257" w:rsidTr="006C2257">
        <w:trPr>
          <w:trHeight w:val="348"/>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132</w:t>
            </w:r>
          </w:p>
        </w:tc>
        <w:tc>
          <w:tcPr>
            <w:tcW w:w="0" w:type="auto"/>
            <w:gridSpan w:val="2"/>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4.5 ج</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21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0.0</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25595 ج</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12.48</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1841.3 ج</w:t>
            </w:r>
          </w:p>
        </w:tc>
        <w:tc>
          <w:tcPr>
            <w:tcW w:w="0" w:type="auto"/>
            <w:gridSpan w:val="2"/>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983</w:t>
            </w:r>
          </w:p>
        </w:tc>
      </w:tr>
      <w:tr w:rsidR="006C2257" w:rsidRPr="006C2257" w:rsidTr="006C2257">
        <w:trPr>
          <w:trHeight w:val="324"/>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1/9/2011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163</w:t>
            </w:r>
          </w:p>
        </w:tc>
        <w:tc>
          <w:tcPr>
            <w:tcW w:w="0" w:type="auto"/>
            <w:gridSpan w:val="2"/>
            <w:tcBorders>
              <w:top w:val="single" w:sz="12" w:space="0" w:color="auto"/>
              <w:left w:val="double" w:sz="4"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6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19.33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1.67</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37685 ب</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12.09</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2746.7 ب</w:t>
            </w:r>
          </w:p>
        </w:tc>
        <w:tc>
          <w:tcPr>
            <w:tcW w:w="0" w:type="auto"/>
            <w:gridSpan w:val="2"/>
            <w:tcBorders>
              <w:top w:val="single" w:sz="12" w:space="0" w:color="auto"/>
              <w:left w:val="single" w:sz="12" w:space="0" w:color="auto"/>
              <w:bottom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905</w:t>
            </w:r>
          </w:p>
        </w:tc>
      </w:tr>
      <w:tr w:rsidR="006C2257" w:rsidRPr="006C2257" w:rsidTr="006C2257">
        <w:trPr>
          <w:trHeight w:val="348"/>
        </w:trPr>
        <w:tc>
          <w:tcPr>
            <w:tcW w:w="0" w:type="auto"/>
            <w:tcBorders>
              <w:top w:val="double" w:sz="4" w:space="0" w:color="auto"/>
              <w:bottom w:val="double" w:sz="4" w:space="0" w:color="auto"/>
              <w:right w:val="double" w:sz="4" w:space="0" w:color="auto"/>
            </w:tcBorders>
            <w:shd w:val="clear" w:color="auto" w:fill="auto"/>
          </w:tcPr>
          <w:p w:rsidR="007450EE" w:rsidRPr="00141BCE" w:rsidRDefault="007450EE" w:rsidP="00C64333">
            <w:pPr>
              <w:spacing w:line="360" w:lineRule="auto"/>
              <w:jc w:val="lowKashida"/>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1/10/2011</w:t>
            </w:r>
          </w:p>
        </w:tc>
        <w:tc>
          <w:tcPr>
            <w:tcW w:w="0" w:type="auto"/>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193</w:t>
            </w:r>
          </w:p>
        </w:tc>
        <w:tc>
          <w:tcPr>
            <w:tcW w:w="0" w:type="auto"/>
            <w:gridSpan w:val="2"/>
            <w:tcBorders>
              <w:top w:val="single" w:sz="12" w:space="0" w:color="auto"/>
              <w:left w:val="double" w:sz="4"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7.5 أ</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28.66 أ</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9.33</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48592 أ</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10.91</w:t>
            </w:r>
          </w:p>
        </w:tc>
        <w:tc>
          <w:tcPr>
            <w:tcW w:w="0" w:type="auto"/>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3562.7 أ</w:t>
            </w:r>
          </w:p>
        </w:tc>
        <w:tc>
          <w:tcPr>
            <w:tcW w:w="0" w:type="auto"/>
            <w:gridSpan w:val="2"/>
            <w:tcBorders>
              <w:top w:val="single" w:sz="12" w:space="0" w:color="auto"/>
              <w:left w:val="single" w:sz="12" w:space="0" w:color="auto"/>
              <w:bottom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816</w:t>
            </w:r>
          </w:p>
        </w:tc>
      </w:tr>
      <w:tr w:rsidR="00141BCE" w:rsidRPr="006C2257" w:rsidTr="006C2257">
        <w:trPr>
          <w:trHeight w:val="398"/>
        </w:trPr>
        <w:tc>
          <w:tcPr>
            <w:tcW w:w="0" w:type="auto"/>
            <w:gridSpan w:val="2"/>
            <w:tcBorders>
              <w:top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المعدل</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3.781</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20</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21939</w:t>
            </w: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c>
          <w:tcPr>
            <w:tcW w:w="0" w:type="auto"/>
            <w:gridSpan w:val="2"/>
            <w:tcBorders>
              <w:top w:val="double" w:sz="4" w:space="0" w:color="auto"/>
              <w:left w:val="double" w:sz="4" w:space="0" w:color="auto"/>
              <w:bottom w:val="double" w:sz="4" w:space="0" w:color="auto"/>
              <w:right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r w:rsidRPr="00141BCE">
              <w:rPr>
                <w:rFonts w:asciiTheme="majorBidi" w:hAnsiTheme="majorBidi" w:cstheme="majorBidi"/>
                <w:b/>
                <w:bCs/>
                <w:sz w:val="18"/>
                <w:szCs w:val="18"/>
                <w:rtl/>
                <w:lang w:bidi="ar-IQ"/>
              </w:rPr>
              <w:t>1575.55</w:t>
            </w:r>
          </w:p>
        </w:tc>
        <w:tc>
          <w:tcPr>
            <w:tcW w:w="0" w:type="auto"/>
            <w:gridSpan w:val="2"/>
            <w:tcBorders>
              <w:top w:val="double" w:sz="4" w:space="0" w:color="auto"/>
              <w:left w:val="double" w:sz="4" w:space="0" w:color="auto"/>
              <w:bottom w:val="double" w:sz="4" w:space="0" w:color="auto"/>
            </w:tcBorders>
            <w:shd w:val="clear" w:color="auto" w:fill="auto"/>
            <w:vAlign w:val="center"/>
          </w:tcPr>
          <w:p w:rsidR="007450EE" w:rsidRPr="00141BCE" w:rsidRDefault="007450EE" w:rsidP="00C64333">
            <w:pPr>
              <w:spacing w:line="360" w:lineRule="auto"/>
              <w:jc w:val="center"/>
              <w:rPr>
                <w:rFonts w:asciiTheme="majorBidi" w:hAnsiTheme="majorBidi" w:cstheme="majorBidi"/>
                <w:b/>
                <w:bCs/>
                <w:sz w:val="18"/>
                <w:szCs w:val="18"/>
                <w:rtl/>
                <w:lang w:bidi="ar-IQ"/>
              </w:rPr>
            </w:pPr>
          </w:p>
        </w:tc>
      </w:tr>
    </w:tbl>
    <w:p w:rsidR="00141BCE" w:rsidRPr="00141BCE" w:rsidRDefault="00C64333" w:rsidP="00C64333">
      <w:pPr>
        <w:spacing w:line="360" w:lineRule="auto"/>
        <w:rPr>
          <w:rFonts w:asciiTheme="majorBidi" w:hAnsiTheme="majorBidi" w:cstheme="majorBidi"/>
          <w:b/>
          <w:bCs/>
          <w:sz w:val="20"/>
          <w:szCs w:val="20"/>
          <w:rtl/>
          <w:lang w:bidi="ar-IQ"/>
        </w:rPr>
      </w:pPr>
      <w:r>
        <w:rPr>
          <w:rFonts w:asciiTheme="majorBidi" w:hAnsiTheme="majorBidi" w:cstheme="majorBidi"/>
          <w:b/>
          <w:bCs/>
          <w:noProof/>
          <w:sz w:val="20"/>
          <w:szCs w:val="20"/>
          <w:rtl/>
        </w:rPr>
        <w:pict>
          <v:shapetype id="_x0000_t32" coordsize="21600,21600" o:spt="32" o:oned="t" path="m,l21600,21600e" filled="f">
            <v:path arrowok="t" fillok="f" o:connecttype="none"/>
            <o:lock v:ext="edit" shapetype="t"/>
          </v:shapetype>
          <v:shape id="_x0000_s1032" type="#_x0000_t32" style="position:absolute;left:0;text-align:left;margin-left:.4pt;margin-top:-41.15pt;width:707.6pt;height:0;z-index:251660288;mso-position-horizontal-relative:text;mso-position-vertical-relative:text" o:connectortype="straight" strokeweight="1.5pt">
            <w10:wrap anchorx="page"/>
          </v:shape>
        </w:pict>
      </w:r>
      <w:r w:rsidRPr="00B425BA">
        <w:rPr>
          <w:rFonts w:asciiTheme="majorBidi" w:hAnsiTheme="majorBidi" w:cstheme="majorBidi"/>
          <w:b/>
          <w:bCs/>
          <w:noProof/>
          <w:rtl/>
        </w:rPr>
        <w:pict>
          <v:shapetype id="_x0000_t202" coordsize="21600,21600" o:spt="202" path="m,l,21600r21600,l21600,xe">
            <v:stroke joinstyle="miter"/>
            <v:path gradientshapeok="t" o:connecttype="rect"/>
          </v:shapetype>
          <v:shape id="_x0000_s1029" type="#_x0000_t202" style="position:absolute;left:0;text-align:left;margin-left:-17.5pt;margin-top:-70.1pt;width:742.55pt;height:49.35pt;z-index:251658240;mso-position-horizontal-relative:text;mso-position-vertical-relative:text" fillcolor="white [3212]" stroked="f">
            <v:textbox style="mso-next-textbox:#_x0000_s1029">
              <w:txbxContent>
                <w:p w:rsidR="00A200E8" w:rsidRPr="00A200E8" w:rsidRDefault="00A200E8" w:rsidP="00A200E8">
                  <w:pPr>
                    <w:spacing w:line="276" w:lineRule="auto"/>
                    <w:rPr>
                      <w:sz w:val="12"/>
                      <w:szCs w:val="12"/>
                      <w:rtl/>
                      <w:lang w:bidi="ar-IQ"/>
                    </w:rPr>
                  </w:pPr>
                  <w:r w:rsidRPr="00A200E8">
                    <w:rPr>
                      <w:rFonts w:hint="cs"/>
                      <w:sz w:val="36"/>
                      <w:szCs w:val="36"/>
                      <w:rtl/>
                      <w:lang w:bidi="ar-IQ"/>
                    </w:rPr>
                    <w:t xml:space="preserve">           </w:t>
                  </w:r>
                </w:p>
                <w:p w:rsidR="00A200E8" w:rsidRPr="00A200E8" w:rsidRDefault="00A200E8" w:rsidP="00A200E8">
                  <w:pPr>
                    <w:spacing w:line="276" w:lineRule="auto"/>
                    <w:rPr>
                      <w:sz w:val="18"/>
                      <w:szCs w:val="18"/>
                      <w:rtl/>
                      <w:lang w:bidi="ar-IQ"/>
                    </w:rPr>
                  </w:pPr>
                  <w:r w:rsidRPr="00A200E8">
                    <w:rPr>
                      <w:rFonts w:hint="cs"/>
                      <w:sz w:val="36"/>
                      <w:szCs w:val="36"/>
                      <w:rtl/>
                      <w:lang w:bidi="ar-IQ"/>
                    </w:rPr>
                    <w:t xml:space="preserve">      </w:t>
                  </w:r>
                  <w:r w:rsidRPr="00AC051E">
                    <w:rPr>
                      <w:rFonts w:hint="cs"/>
                      <w:sz w:val="20"/>
                      <w:szCs w:val="20"/>
                      <w:rtl/>
                      <w:lang w:bidi="ar-IQ"/>
                    </w:rPr>
                    <w:t xml:space="preserve">مجلة الكوفة للعلوم الزراعية </w:t>
                  </w:r>
                  <w:r w:rsidRPr="00AC051E">
                    <w:rPr>
                      <w:sz w:val="20"/>
                      <w:szCs w:val="20"/>
                      <w:lang w:bidi="ar-IQ"/>
                    </w:rPr>
                    <w:t>/</w:t>
                  </w:r>
                  <w:r w:rsidRPr="00AC051E">
                    <w:rPr>
                      <w:rFonts w:hint="cs"/>
                      <w:sz w:val="20"/>
                      <w:szCs w:val="20"/>
                      <w:rtl/>
                      <w:lang w:bidi="ar-IQ"/>
                    </w:rPr>
                    <w:t xml:space="preserve"> المجلد ( 4 ) </w:t>
                  </w:r>
                  <w:r w:rsidRPr="00AC051E">
                    <w:rPr>
                      <w:sz w:val="20"/>
                      <w:szCs w:val="20"/>
                      <w:lang w:bidi="ar-IQ"/>
                    </w:rPr>
                    <w:t>/</w:t>
                  </w:r>
                  <w:r>
                    <w:rPr>
                      <w:rFonts w:hint="cs"/>
                      <w:sz w:val="20"/>
                      <w:szCs w:val="20"/>
                      <w:rtl/>
                      <w:lang w:bidi="ar-IQ"/>
                    </w:rPr>
                    <w:t xml:space="preserve"> </w:t>
                  </w:r>
                  <w:r w:rsidRPr="00AC051E">
                    <w:rPr>
                      <w:rFonts w:hint="cs"/>
                      <w:sz w:val="20"/>
                      <w:szCs w:val="20"/>
                      <w:rtl/>
                      <w:lang w:bidi="ar-IQ"/>
                    </w:rPr>
                    <w:t xml:space="preserve">العدد ( </w:t>
                  </w:r>
                  <w:r>
                    <w:rPr>
                      <w:rFonts w:hint="cs"/>
                      <w:sz w:val="20"/>
                      <w:szCs w:val="20"/>
                      <w:rtl/>
                      <w:lang w:bidi="ar-IQ"/>
                    </w:rPr>
                    <w:t>2</w:t>
                  </w:r>
                  <w:r w:rsidRPr="00AC051E">
                    <w:rPr>
                      <w:rFonts w:hint="cs"/>
                      <w:sz w:val="20"/>
                      <w:szCs w:val="20"/>
                      <w:rtl/>
                      <w:lang w:bidi="ar-IQ"/>
                    </w:rPr>
                    <w:t xml:space="preserve"> ) 2012 م</w:t>
                  </w:r>
                  <w:r>
                    <w:rPr>
                      <w:rFonts w:hint="cs"/>
                      <w:sz w:val="18"/>
                      <w:szCs w:val="18"/>
                      <w:rtl/>
                      <w:lang w:bidi="ar-IQ"/>
                    </w:rPr>
                    <w:t xml:space="preserve">                                                                                            </w:t>
                  </w:r>
                  <w:r w:rsidRPr="00AC051E">
                    <w:rPr>
                      <w:rFonts w:hint="cs"/>
                      <w:sz w:val="20"/>
                      <w:szCs w:val="20"/>
                      <w:rtl/>
                      <w:lang w:bidi="ar-IQ"/>
                    </w:rPr>
                    <w:t>(</w:t>
                  </w:r>
                  <w:r>
                    <w:rPr>
                      <w:rFonts w:hint="cs"/>
                      <w:sz w:val="20"/>
                      <w:szCs w:val="20"/>
                      <w:rtl/>
                      <w:lang w:bidi="ar-IQ"/>
                    </w:rPr>
                    <w:t xml:space="preserve"> 107</w:t>
                  </w:r>
                  <w:r w:rsidRPr="00AC051E">
                    <w:rPr>
                      <w:rFonts w:hint="cs"/>
                      <w:sz w:val="20"/>
                      <w:szCs w:val="20"/>
                      <w:rtl/>
                      <w:lang w:bidi="ar-IQ"/>
                    </w:rPr>
                    <w:t xml:space="preserve">  </w:t>
                  </w:r>
                  <w:r w:rsidRPr="00AC051E">
                    <w:rPr>
                      <w:sz w:val="20"/>
                      <w:szCs w:val="20"/>
                      <w:rtl/>
                      <w:lang w:bidi="ar-IQ"/>
                    </w:rPr>
                    <w:t>–</w:t>
                  </w:r>
                  <w:r>
                    <w:rPr>
                      <w:rFonts w:hint="cs"/>
                      <w:sz w:val="20"/>
                      <w:szCs w:val="20"/>
                      <w:rtl/>
                      <w:lang w:bidi="ar-IQ"/>
                    </w:rPr>
                    <w:t xml:space="preserve"> </w:t>
                  </w:r>
                  <w:r w:rsidRPr="00AC051E">
                    <w:rPr>
                      <w:rFonts w:hint="cs"/>
                      <w:sz w:val="20"/>
                      <w:szCs w:val="20"/>
                      <w:rtl/>
                      <w:lang w:bidi="ar-IQ"/>
                    </w:rPr>
                    <w:t xml:space="preserve"> </w:t>
                  </w:r>
                  <w:r>
                    <w:rPr>
                      <w:rFonts w:hint="cs"/>
                      <w:sz w:val="20"/>
                      <w:szCs w:val="20"/>
                      <w:rtl/>
                      <w:lang w:bidi="ar-IQ"/>
                    </w:rPr>
                    <w:t>117</w:t>
                  </w:r>
                  <w:r w:rsidRPr="00AC051E">
                    <w:rPr>
                      <w:rFonts w:hint="cs"/>
                      <w:sz w:val="20"/>
                      <w:szCs w:val="20"/>
                      <w:rtl/>
                      <w:lang w:bidi="ar-IQ"/>
                    </w:rPr>
                    <w:t xml:space="preserve">   )            </w:t>
                  </w:r>
                  <w:r>
                    <w:rPr>
                      <w:rFonts w:hint="cs"/>
                      <w:sz w:val="20"/>
                      <w:szCs w:val="20"/>
                      <w:rtl/>
                      <w:lang w:bidi="ar-IQ"/>
                    </w:rPr>
                    <w:t xml:space="preserve">                               </w:t>
                  </w:r>
                  <w:r w:rsidRPr="00AC051E">
                    <w:rPr>
                      <w:rFonts w:hint="cs"/>
                      <w:sz w:val="20"/>
                      <w:szCs w:val="20"/>
                      <w:rtl/>
                      <w:lang w:bidi="ar-IQ"/>
                    </w:rPr>
                    <w:t xml:space="preserve">   </w:t>
                  </w:r>
                </w:p>
                <w:p w:rsidR="00A200E8" w:rsidRPr="00A200E8" w:rsidRDefault="00A200E8" w:rsidP="006C2257">
                  <w:pPr>
                    <w:spacing w:line="276" w:lineRule="auto"/>
                    <w:jc w:val="center"/>
                    <w:rPr>
                      <w:rFonts w:asciiTheme="majorBidi" w:hAnsiTheme="majorBidi" w:cstheme="majorBidi"/>
                      <w:b/>
                      <w:bCs/>
                      <w:sz w:val="14"/>
                      <w:szCs w:val="14"/>
                      <w:rtl/>
                      <w:lang w:bidi="ar-IQ"/>
                    </w:rPr>
                  </w:pPr>
                  <w:r w:rsidRPr="00A200E8">
                    <w:rPr>
                      <w:rFonts w:hint="cs"/>
                      <w:sz w:val="10"/>
                      <w:szCs w:val="10"/>
                      <w:rtl/>
                      <w:lang w:bidi="ar-IQ"/>
                    </w:rPr>
                    <w:t xml:space="preserve">                                                         </w:t>
                  </w:r>
                </w:p>
                <w:p w:rsidR="006C2257" w:rsidRPr="006C2257" w:rsidRDefault="006C2257" w:rsidP="006C2257">
                  <w:pPr>
                    <w:spacing w:line="276" w:lineRule="auto"/>
                    <w:jc w:val="center"/>
                    <w:rPr>
                      <w:rFonts w:asciiTheme="majorBidi" w:hAnsiTheme="majorBidi" w:cstheme="majorBidi"/>
                      <w:b/>
                      <w:bCs/>
                      <w:rtl/>
                      <w:lang w:bidi="ar-IQ"/>
                    </w:rPr>
                  </w:pPr>
                  <w:r w:rsidRPr="006C2257">
                    <w:rPr>
                      <w:rFonts w:asciiTheme="majorBidi" w:hAnsiTheme="majorBidi" w:cstheme="majorBidi"/>
                      <w:b/>
                      <w:bCs/>
                      <w:rtl/>
                      <w:lang w:bidi="ar-IQ"/>
                    </w:rPr>
                    <w:t>الجدول (2):  تأثير اختلاف الفترات الزمنية للنمو في الصفات المدروسة لنبات زهرة النيل النامي من خلفة واحدة في محافظة نينوى لعام 2011.</w:t>
                  </w:r>
                </w:p>
                <w:p w:rsidR="006C2257" w:rsidRDefault="006C2257" w:rsidP="00A200E8">
                  <w:pPr>
                    <w:rPr>
                      <w:lang w:bidi="ar-IQ"/>
                    </w:rPr>
                  </w:pPr>
                </w:p>
              </w:txbxContent>
            </v:textbox>
            <w10:wrap anchorx="page"/>
          </v:shape>
        </w:pict>
      </w:r>
      <w:r w:rsidR="007450EE" w:rsidRPr="00141BCE">
        <w:rPr>
          <w:rFonts w:asciiTheme="majorBidi" w:hAnsiTheme="majorBidi" w:cstheme="majorBidi"/>
          <w:b/>
          <w:bCs/>
          <w:sz w:val="20"/>
          <w:szCs w:val="20"/>
          <w:rtl/>
          <w:lang w:bidi="ar-IQ"/>
        </w:rPr>
        <w:t xml:space="preserve">القيمة التي تحمل نفس الأحرف لا تختلف معنويا عند كل صفة من الصفات المدروسة عند احتمال 5%. </w:t>
      </w:r>
      <w:r w:rsidR="00141BCE" w:rsidRPr="00141BCE">
        <w:rPr>
          <w:rFonts w:asciiTheme="majorBidi" w:hAnsiTheme="majorBidi" w:cstheme="majorBidi"/>
          <w:b/>
          <w:bCs/>
          <w:sz w:val="20"/>
          <w:szCs w:val="20"/>
          <w:rtl/>
          <w:lang w:bidi="ar-IQ"/>
        </w:rPr>
        <w:t>(تاريخ الزراعة :20/3/2011).</w:t>
      </w:r>
    </w:p>
    <w:p w:rsidR="007450EE" w:rsidRPr="00141BCE" w:rsidRDefault="00C64333" w:rsidP="00C64333">
      <w:pPr>
        <w:spacing w:line="360" w:lineRule="auto"/>
        <w:rPr>
          <w:rFonts w:asciiTheme="majorBidi" w:hAnsiTheme="majorBidi" w:cstheme="majorBidi"/>
          <w:b/>
          <w:bCs/>
          <w:sz w:val="20"/>
          <w:szCs w:val="20"/>
          <w:rtl/>
          <w:lang w:bidi="ar-IQ"/>
        </w:rPr>
      </w:pPr>
      <w:r w:rsidRPr="00B425BA">
        <w:rPr>
          <w:rFonts w:asciiTheme="majorBidi" w:hAnsiTheme="majorBidi" w:cstheme="majorBidi"/>
          <w:b/>
          <w:bCs/>
          <w:noProof/>
          <w:rtl/>
        </w:rPr>
        <w:lastRenderedPageBreak/>
        <w:pict>
          <v:shape id="_x0000_s1031" type="#_x0000_t32" style="position:absolute;left:0;text-align:left;margin-left:1.45pt;margin-top:-20.5pt;width:707.6pt;height:0;z-index:251659264" o:connectortype="straight" strokeweight="1.5pt">
            <w10:wrap anchorx="page"/>
          </v:shape>
        </w:pict>
      </w:r>
    </w:p>
    <w:p w:rsidR="007450EE" w:rsidRPr="006C2257" w:rsidRDefault="007450EE" w:rsidP="00C64333">
      <w:pPr>
        <w:spacing w:line="360" w:lineRule="auto"/>
        <w:rPr>
          <w:rFonts w:asciiTheme="majorBidi" w:hAnsiTheme="majorBidi" w:cstheme="majorBidi"/>
          <w:rtl/>
          <w:lang w:bidi="ar-IQ"/>
        </w:rPr>
      </w:pPr>
      <w:r w:rsidRPr="006C2257">
        <w:rPr>
          <w:rFonts w:asciiTheme="majorBidi" w:hAnsiTheme="majorBidi" w:cstheme="majorBidi"/>
          <w:b/>
          <w:bCs/>
          <w:rtl/>
          <w:lang w:bidi="ar-IQ"/>
        </w:rPr>
        <w:t xml:space="preserve">الجدول (3): قيم الارتباط البسيط  في صفات النمو المدروسة لنبات زهرة النيل النامي خلال أشهر صيف 2011 في محافظة نينوى. </w:t>
      </w:r>
    </w:p>
    <w:p w:rsidR="007450EE" w:rsidRPr="006C2257" w:rsidRDefault="007450EE" w:rsidP="00C64333">
      <w:pPr>
        <w:spacing w:line="360" w:lineRule="auto"/>
        <w:rPr>
          <w:rFonts w:asciiTheme="majorBidi" w:hAnsiTheme="majorBidi" w:cstheme="majorBidi"/>
          <w:b/>
          <w:bCs/>
          <w:rtl/>
          <w:lang w:bidi="ar-IQ"/>
        </w:rPr>
      </w:pPr>
    </w:p>
    <w:tbl>
      <w:tblPr>
        <w:bidiVisual/>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1E0"/>
      </w:tblPr>
      <w:tblGrid>
        <w:gridCol w:w="1392"/>
        <w:gridCol w:w="1392"/>
        <w:gridCol w:w="1392"/>
        <w:gridCol w:w="1392"/>
        <w:gridCol w:w="1392"/>
        <w:gridCol w:w="1535"/>
        <w:gridCol w:w="1249"/>
        <w:gridCol w:w="1392"/>
        <w:gridCol w:w="1393"/>
        <w:gridCol w:w="1718"/>
      </w:tblGrid>
      <w:tr w:rsidR="007450EE" w:rsidRPr="006C2257" w:rsidTr="00596C30">
        <w:trPr>
          <w:trHeight w:val="1045"/>
        </w:trPr>
        <w:tc>
          <w:tcPr>
            <w:tcW w:w="1392"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xml:space="preserve">ارتفاع النبات (سم) </w:t>
            </w:r>
          </w:p>
        </w:tc>
        <w:tc>
          <w:tcPr>
            <w:tcW w:w="1392"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طول الجذر</w:t>
            </w:r>
          </w:p>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xml:space="preserve">(سم ) </w:t>
            </w:r>
          </w:p>
        </w:tc>
        <w:tc>
          <w:tcPr>
            <w:tcW w:w="1392"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عدد الأوراق</w:t>
            </w:r>
          </w:p>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xml:space="preserve"> /م2</w:t>
            </w:r>
          </w:p>
        </w:tc>
        <w:tc>
          <w:tcPr>
            <w:tcW w:w="1392"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عدد الخلفات</w:t>
            </w:r>
          </w:p>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م2</w:t>
            </w:r>
          </w:p>
        </w:tc>
        <w:tc>
          <w:tcPr>
            <w:tcW w:w="1392"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المساحة التي تشغلها الخلفة  /م2</w:t>
            </w:r>
          </w:p>
        </w:tc>
        <w:tc>
          <w:tcPr>
            <w:tcW w:w="1535"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xml:space="preserve">الوزن الرطب كلغم/م2 </w:t>
            </w:r>
          </w:p>
        </w:tc>
        <w:tc>
          <w:tcPr>
            <w:tcW w:w="1249"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xml:space="preserve">الوزن الجاف كلغم/م2 </w:t>
            </w:r>
          </w:p>
        </w:tc>
        <w:tc>
          <w:tcPr>
            <w:tcW w:w="1392" w:type="dxa"/>
            <w:tcBorders>
              <w:top w:val="double" w:sz="4" w:space="0" w:color="auto"/>
              <w:left w:val="double" w:sz="4" w:space="0" w:color="auto"/>
              <w:bottom w:val="double" w:sz="4" w:space="0" w:color="auto"/>
              <w:righ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المساحة الورقية /م2</w:t>
            </w:r>
          </w:p>
        </w:tc>
        <w:tc>
          <w:tcPr>
            <w:tcW w:w="1393" w:type="dxa"/>
            <w:tcBorders>
              <w:top w:val="double" w:sz="4" w:space="0" w:color="auto"/>
              <w:left w:val="double" w:sz="4" w:space="0" w:color="auto"/>
              <w:bottom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سمك الساق</w:t>
            </w:r>
          </w:p>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 xml:space="preserve"> /ملم</w:t>
            </w:r>
          </w:p>
        </w:tc>
        <w:tc>
          <w:tcPr>
            <w:tcW w:w="0" w:type="auto"/>
            <w:tcBorders>
              <w:top w:val="double" w:sz="4" w:space="0" w:color="auto"/>
              <w:left w:val="double" w:sz="4" w:space="0" w:color="auto"/>
              <w:bottom w:val="double" w:sz="4" w:space="0" w:color="auto"/>
            </w:tcBorders>
            <w:shd w:val="clear" w:color="auto" w:fill="auto"/>
          </w:tcPr>
          <w:p w:rsidR="007450EE" w:rsidRPr="006C2257" w:rsidRDefault="007450EE" w:rsidP="00C64333">
            <w:pPr>
              <w:spacing w:line="360" w:lineRule="auto"/>
              <w:jc w:val="center"/>
              <w:rPr>
                <w:rFonts w:asciiTheme="majorBidi" w:hAnsiTheme="majorBidi" w:cstheme="majorBidi"/>
                <w:b/>
                <w:bCs/>
                <w:rtl/>
                <w:lang w:bidi="ar-IQ"/>
              </w:rPr>
            </w:pP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0.69985</w:t>
            </w:r>
          </w:p>
        </w:tc>
        <w:tc>
          <w:tcPr>
            <w:tcW w:w="1392" w:type="dxa"/>
            <w:shd w:val="clear" w:color="auto" w:fill="auto"/>
            <w:vAlign w:val="center"/>
          </w:tcPr>
          <w:p w:rsidR="007450EE" w:rsidRPr="006C2257" w:rsidRDefault="007450EE" w:rsidP="00C64333">
            <w:pPr>
              <w:spacing w:line="360" w:lineRule="auto"/>
              <w:rPr>
                <w:rFonts w:asciiTheme="majorBidi" w:hAnsiTheme="majorBidi" w:cstheme="majorBidi"/>
                <w:b/>
                <w:bCs/>
                <w:rtl/>
                <w:lang w:bidi="ar-IQ"/>
              </w:rPr>
            </w:pPr>
            <w:r w:rsidRPr="006C2257">
              <w:rPr>
                <w:rFonts w:asciiTheme="majorBidi" w:hAnsiTheme="majorBidi" w:cstheme="majorBidi"/>
                <w:b/>
                <w:bCs/>
                <w:rtl/>
                <w:lang w:bidi="ar-IQ"/>
              </w:rPr>
              <w:t>0.0561 -</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0.96785</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0.98806</w:t>
            </w: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0.96944</w:t>
            </w: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0.97384</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0.89599</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0.94118</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ارتفاع النبات (سم)</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0.8948 -</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0.74334</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0.74605</w:t>
            </w: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0.69703</w:t>
            </w: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0.69229</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0.87684</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0.79779</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طول الجذر(سم )</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0.02129</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0.01159-</w:t>
            </w: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0.00457 -</w:t>
            </w: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0.02373</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0.5078</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0.07720-</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عدد الأوراق /م2</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0.97888</w:t>
            </w: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0.98683</w:t>
            </w: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0.98624</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0.91442</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0.91759</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عدد الخلفات م2</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0.97853</w:t>
            </w: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0.98001</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0.93199</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0.95946</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المساحة التي تشغلها الخلفة  م2</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0.98755</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0.91222</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0.91507</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الوزن الرطب</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0.89685</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0.92439</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الوزن الجاف</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0.92649</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المساحة الورقية</w:t>
            </w:r>
          </w:p>
        </w:tc>
      </w:tr>
      <w:tr w:rsidR="007450EE" w:rsidRPr="006C2257" w:rsidTr="00596C30">
        <w:trPr>
          <w:trHeight w:val="514"/>
        </w:trPr>
        <w:tc>
          <w:tcPr>
            <w:tcW w:w="1392" w:type="dxa"/>
            <w:tcBorders>
              <w:left w:val="double" w:sz="4" w:space="0" w:color="auto"/>
            </w:tcBorders>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535"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249"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2"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p>
        </w:tc>
        <w:tc>
          <w:tcPr>
            <w:tcW w:w="1393" w:type="dxa"/>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1</w:t>
            </w:r>
          </w:p>
        </w:tc>
        <w:tc>
          <w:tcPr>
            <w:tcW w:w="0" w:type="auto"/>
            <w:shd w:val="clear" w:color="auto" w:fill="auto"/>
            <w:vAlign w:val="center"/>
          </w:tcPr>
          <w:p w:rsidR="007450EE" w:rsidRPr="006C2257" w:rsidRDefault="007450EE" w:rsidP="00C64333">
            <w:pPr>
              <w:spacing w:line="360" w:lineRule="auto"/>
              <w:jc w:val="center"/>
              <w:rPr>
                <w:rFonts w:asciiTheme="majorBidi" w:hAnsiTheme="majorBidi" w:cstheme="majorBidi"/>
                <w:b/>
                <w:bCs/>
                <w:rtl/>
                <w:lang w:bidi="ar-IQ"/>
              </w:rPr>
            </w:pPr>
            <w:r w:rsidRPr="006C2257">
              <w:rPr>
                <w:rFonts w:asciiTheme="majorBidi" w:hAnsiTheme="majorBidi" w:cstheme="majorBidi"/>
                <w:b/>
                <w:bCs/>
                <w:rtl/>
                <w:lang w:bidi="ar-IQ"/>
              </w:rPr>
              <w:t>سمك الساق</w:t>
            </w:r>
          </w:p>
        </w:tc>
      </w:tr>
    </w:tbl>
    <w:p w:rsidR="007450EE" w:rsidRPr="006C2257" w:rsidRDefault="007450EE" w:rsidP="00C64333">
      <w:pPr>
        <w:spacing w:line="360" w:lineRule="auto"/>
        <w:rPr>
          <w:rFonts w:asciiTheme="majorBidi" w:hAnsiTheme="majorBidi" w:cstheme="majorBidi"/>
          <w:lang w:bidi="ar-IQ"/>
        </w:rPr>
      </w:pPr>
    </w:p>
    <w:p w:rsidR="007450EE" w:rsidRPr="006C2257" w:rsidRDefault="007450EE" w:rsidP="00C64333">
      <w:pPr>
        <w:spacing w:line="360" w:lineRule="auto"/>
        <w:jc w:val="lowKashida"/>
        <w:rPr>
          <w:rFonts w:asciiTheme="majorBidi" w:hAnsiTheme="majorBidi" w:cstheme="majorBidi"/>
          <w:rtl/>
          <w:lang w:bidi="ar-IQ"/>
        </w:rPr>
      </w:pPr>
    </w:p>
    <w:p w:rsidR="007450EE" w:rsidRPr="006C2257" w:rsidRDefault="007450EE" w:rsidP="00C64333">
      <w:pPr>
        <w:spacing w:line="360" w:lineRule="auto"/>
        <w:jc w:val="lowKashida"/>
        <w:rPr>
          <w:rFonts w:asciiTheme="majorBidi" w:hAnsiTheme="majorBidi" w:cstheme="majorBidi"/>
          <w:rtl/>
          <w:lang w:bidi="ar-IQ"/>
        </w:rPr>
        <w:sectPr w:rsidR="007450EE" w:rsidRPr="006C2257" w:rsidSect="006C2257">
          <w:pgSz w:w="16838" w:h="11906" w:orient="landscape" w:code="9"/>
          <w:pgMar w:top="1701" w:right="1389" w:bottom="1701" w:left="1418" w:header="709" w:footer="544" w:gutter="0"/>
          <w:cols w:space="708"/>
          <w:bidi/>
          <w:rtlGutter/>
          <w:docGrid w:linePitch="360"/>
        </w:sectPr>
      </w:pPr>
    </w:p>
    <w:p w:rsidR="007450EE" w:rsidRPr="00A200E8" w:rsidRDefault="007450EE" w:rsidP="00C64333">
      <w:pPr>
        <w:spacing w:line="360" w:lineRule="auto"/>
        <w:rPr>
          <w:rFonts w:asciiTheme="majorBidi" w:hAnsiTheme="majorBidi" w:cstheme="majorBidi"/>
          <w:b/>
          <w:bCs/>
          <w:sz w:val="28"/>
          <w:szCs w:val="28"/>
          <w:lang w:bidi="ar-IQ"/>
        </w:rPr>
      </w:pPr>
      <w:r w:rsidRPr="00A200E8">
        <w:rPr>
          <w:rFonts w:asciiTheme="majorBidi" w:hAnsiTheme="majorBidi" w:cstheme="majorBidi"/>
          <w:b/>
          <w:bCs/>
          <w:sz w:val="28"/>
          <w:szCs w:val="28"/>
          <w:rtl/>
          <w:lang w:bidi="ar-IQ"/>
        </w:rPr>
        <w:lastRenderedPageBreak/>
        <w:t>المصادر:</w:t>
      </w:r>
      <w:r w:rsidRPr="00A200E8">
        <w:rPr>
          <w:rStyle w:val="HTML"/>
          <w:rFonts w:asciiTheme="majorBidi" w:hAnsiTheme="majorBidi" w:cstheme="majorBidi"/>
          <w:sz w:val="28"/>
          <w:szCs w:val="28"/>
        </w:rPr>
        <w:t xml:space="preserve"> </w:t>
      </w:r>
    </w:p>
    <w:p w:rsidR="007450EE" w:rsidRPr="006C2257" w:rsidRDefault="007450EE" w:rsidP="00C64333">
      <w:pPr>
        <w:bidi w:val="0"/>
        <w:spacing w:before="100" w:beforeAutospacing="1" w:after="120" w:line="360" w:lineRule="auto"/>
        <w:ind w:left="1080" w:right="387" w:hanging="1080"/>
        <w:jc w:val="lowKashida"/>
        <w:rPr>
          <w:rFonts w:asciiTheme="majorBidi" w:hAnsiTheme="majorBidi" w:cstheme="majorBidi"/>
        </w:rPr>
      </w:pPr>
      <w:r w:rsidRPr="006C2257">
        <w:rPr>
          <w:rStyle w:val="author"/>
          <w:rFonts w:asciiTheme="majorBidi" w:hAnsiTheme="majorBidi" w:cstheme="majorBidi"/>
        </w:rPr>
        <w:t>Albright, TP</w:t>
      </w:r>
      <w:r w:rsidRPr="006C2257">
        <w:rPr>
          <w:rStyle w:val="HTML"/>
          <w:rFonts w:asciiTheme="majorBidi" w:hAnsiTheme="majorBidi" w:cstheme="majorBidi"/>
        </w:rPr>
        <w:t>.</w:t>
      </w:r>
      <w:r w:rsidRPr="006C2257">
        <w:rPr>
          <w:rStyle w:val="HTML"/>
          <w:rFonts w:asciiTheme="majorBidi" w:hAnsiTheme="majorBidi" w:cstheme="majorBidi"/>
          <w:i w:val="0"/>
          <w:iCs w:val="0"/>
        </w:rPr>
        <w:t>;</w:t>
      </w:r>
      <w:r w:rsidRPr="006C2257">
        <w:rPr>
          <w:rStyle w:val="HTML"/>
          <w:rFonts w:asciiTheme="majorBidi" w:hAnsiTheme="majorBidi" w:cstheme="majorBidi"/>
        </w:rPr>
        <w:t xml:space="preserve">  </w:t>
      </w:r>
      <w:r w:rsidRPr="006C2257">
        <w:rPr>
          <w:rStyle w:val="author"/>
          <w:rFonts w:asciiTheme="majorBidi" w:hAnsiTheme="majorBidi" w:cstheme="majorBidi"/>
        </w:rPr>
        <w:t>Moorhouse TG</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 xml:space="preserve">and </w:t>
      </w:r>
      <w:r w:rsidRPr="006C2257">
        <w:rPr>
          <w:rStyle w:val="author"/>
          <w:rFonts w:asciiTheme="majorBidi" w:hAnsiTheme="majorBidi" w:cstheme="majorBidi"/>
        </w:rPr>
        <w:t>TJ</w:t>
      </w:r>
      <w:r w:rsidRPr="006C2257">
        <w:rPr>
          <w:rStyle w:val="HTML"/>
          <w:rFonts w:asciiTheme="majorBidi" w:hAnsiTheme="majorBidi" w:cstheme="majorBidi"/>
        </w:rPr>
        <w:t xml:space="preserve"> </w:t>
      </w:r>
      <w:r w:rsidRPr="006C2257">
        <w:rPr>
          <w:rStyle w:val="author"/>
          <w:rFonts w:asciiTheme="majorBidi" w:hAnsiTheme="majorBidi" w:cstheme="majorBidi"/>
        </w:rPr>
        <w:t>McNabb .</w:t>
      </w:r>
      <w:r w:rsidRPr="006C2257">
        <w:rPr>
          <w:rStyle w:val="HTML"/>
          <w:rFonts w:asciiTheme="majorBidi" w:hAnsiTheme="majorBidi" w:cstheme="majorBidi"/>
          <w:i w:val="0"/>
          <w:iCs w:val="0"/>
        </w:rPr>
        <w:t>(</w:t>
      </w:r>
      <w:r w:rsidRPr="006C2257">
        <w:rPr>
          <w:rStyle w:val="pubyear"/>
          <w:rFonts w:asciiTheme="majorBidi" w:hAnsiTheme="majorBidi" w:cstheme="majorBidi"/>
        </w:rPr>
        <w:t>2004</w:t>
      </w:r>
      <w:r w:rsidRPr="006C2257">
        <w:rPr>
          <w:rStyle w:val="HTML"/>
          <w:rFonts w:asciiTheme="majorBidi" w:hAnsiTheme="majorBidi" w:cstheme="majorBidi"/>
          <w:i w:val="0"/>
          <w:iCs w:val="0"/>
        </w:rPr>
        <w:t>).</w:t>
      </w:r>
      <w:r w:rsidRPr="006C2257">
        <w:rPr>
          <w:rStyle w:val="HTML"/>
          <w:rFonts w:asciiTheme="majorBidi" w:hAnsiTheme="majorBidi" w:cstheme="majorBidi"/>
        </w:rPr>
        <w:t xml:space="preserve"> </w:t>
      </w:r>
      <w:r w:rsidRPr="006C2257">
        <w:rPr>
          <w:rStyle w:val="articletitle"/>
          <w:rFonts w:asciiTheme="majorBidi" w:hAnsiTheme="majorBidi" w:cstheme="majorBidi"/>
        </w:rPr>
        <w:t>The rise and fall of water hyacinth in Lake Victoria and the Kagera River Basin, 1989–2001</w:t>
      </w:r>
      <w:r w:rsidRPr="006C2257">
        <w:rPr>
          <w:rStyle w:val="HTML"/>
          <w:rFonts w:asciiTheme="majorBidi" w:hAnsiTheme="majorBidi" w:cstheme="majorBidi"/>
          <w:i w:val="0"/>
          <w:iCs w:val="0"/>
        </w:rPr>
        <w:t xml:space="preserve">. </w:t>
      </w:r>
      <w:r w:rsidRPr="006C2257">
        <w:rPr>
          <w:rStyle w:val="journaltitle2"/>
          <w:rFonts w:asciiTheme="majorBidi" w:hAnsiTheme="majorBidi" w:cstheme="majorBidi"/>
          <w:i w:val="0"/>
          <w:iCs w:val="0"/>
        </w:rPr>
        <w:t>Journal of Aquatic Plant Management</w:t>
      </w:r>
      <w:r w:rsidRPr="006C2257">
        <w:rPr>
          <w:rStyle w:val="HTML"/>
          <w:rFonts w:asciiTheme="majorBidi" w:hAnsiTheme="majorBidi" w:cstheme="majorBidi"/>
        </w:rPr>
        <w:t xml:space="preserve"> </w:t>
      </w:r>
      <w:r w:rsidRPr="006C2257">
        <w:rPr>
          <w:rStyle w:val="vol2"/>
          <w:rFonts w:asciiTheme="majorBidi" w:eastAsiaTheme="majorEastAsia" w:hAnsiTheme="majorBidi" w:cstheme="majorBidi"/>
          <w:b w:val="0"/>
          <w:bCs w:val="0"/>
        </w:rPr>
        <w:t>42</w:t>
      </w:r>
      <w:r w:rsidRPr="006C2257">
        <w:rPr>
          <w:rStyle w:val="HTML"/>
          <w:rFonts w:asciiTheme="majorBidi" w:hAnsiTheme="majorBidi" w:cstheme="majorBidi"/>
        </w:rPr>
        <w:t xml:space="preserve">, </w:t>
      </w:r>
      <w:r w:rsidRPr="006C2257">
        <w:rPr>
          <w:rStyle w:val="pagefirst"/>
          <w:rFonts w:asciiTheme="majorBidi" w:hAnsiTheme="majorBidi" w:cstheme="majorBidi"/>
        </w:rPr>
        <w:t>73</w:t>
      </w:r>
      <w:r w:rsidRPr="006C2257">
        <w:rPr>
          <w:rStyle w:val="HTML"/>
          <w:rFonts w:asciiTheme="majorBidi" w:hAnsiTheme="majorBidi" w:cstheme="majorBidi"/>
        </w:rPr>
        <w:t>–</w:t>
      </w:r>
      <w:r w:rsidRPr="006C2257">
        <w:rPr>
          <w:rStyle w:val="pagelast"/>
          <w:rFonts w:asciiTheme="majorBidi" w:hAnsiTheme="majorBidi" w:cstheme="majorBidi"/>
        </w:rPr>
        <w:t>84</w:t>
      </w:r>
      <w:r w:rsidRPr="006C2257">
        <w:rPr>
          <w:rStyle w:val="HTML"/>
          <w:rFonts w:asciiTheme="majorBidi" w:hAnsiTheme="majorBidi" w:cstheme="majorBidi"/>
        </w:rPr>
        <w:t xml:space="preserve">. </w:t>
      </w:r>
    </w:p>
    <w:p w:rsidR="007450EE"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Aquatic Ecosystem Restoration Foundation .(AERF). 2005. Aquatic Plant Management: Best Management Practices in Support of Fish and Wildlife Habitat. The Aquatic Ecosystem Restoration Foundation, Copyright.</w:t>
      </w:r>
    </w:p>
    <w:p w:rsidR="00A200E8" w:rsidRPr="00A200E8" w:rsidRDefault="00A200E8" w:rsidP="00C64333">
      <w:pPr>
        <w:autoSpaceDE w:val="0"/>
        <w:autoSpaceDN w:val="0"/>
        <w:bidi w:val="0"/>
        <w:adjustRightInd w:val="0"/>
        <w:spacing w:line="360" w:lineRule="auto"/>
        <w:ind w:left="1080" w:right="387" w:hanging="1080"/>
        <w:jc w:val="lowKashida"/>
        <w:rPr>
          <w:rFonts w:asciiTheme="majorBidi" w:hAnsiTheme="majorBidi" w:cstheme="majorBidi"/>
          <w:sz w:val="10"/>
          <w:szCs w:val="10"/>
        </w:rPr>
      </w:pPr>
    </w:p>
    <w:p w:rsidR="007450EE" w:rsidRDefault="007450EE" w:rsidP="00C64333">
      <w:pPr>
        <w:tabs>
          <w:tab w:val="right" w:pos="8250"/>
        </w:tabs>
        <w:autoSpaceDE w:val="0"/>
        <w:autoSpaceDN w:val="0"/>
        <w:bidi w:val="0"/>
        <w:adjustRightInd w:val="0"/>
        <w:spacing w:line="360" w:lineRule="auto"/>
        <w:ind w:left="1080" w:right="387" w:hanging="1080"/>
        <w:jc w:val="lowKashida"/>
        <w:rPr>
          <w:rFonts w:asciiTheme="majorBidi" w:hAnsiTheme="majorBidi" w:cstheme="majorBidi"/>
          <w:lang w:bidi="ar-IQ"/>
        </w:rPr>
      </w:pPr>
      <w:r w:rsidRPr="006C2257">
        <w:rPr>
          <w:rFonts w:asciiTheme="majorBidi" w:hAnsiTheme="majorBidi" w:cstheme="majorBidi"/>
          <w:lang w:val="pl-PL"/>
        </w:rPr>
        <w:t>Babu,R.M.; A.Sajeena and K.Seetharaman.(2003).</w:t>
      </w:r>
      <w:r w:rsidRPr="006C2257">
        <w:rPr>
          <w:rFonts w:asciiTheme="majorBidi" w:hAnsiTheme="majorBidi" w:cstheme="majorBidi"/>
        </w:rPr>
        <w:t xml:space="preserve"> Bioassay of the potentiality of Alternaria alternate (Fr.) keissler as a bioherbicide to control water hyacinth and other aquatic weeds. Crop Protection,22, 1005- 1013.</w:t>
      </w:r>
    </w:p>
    <w:p w:rsidR="00A200E8" w:rsidRPr="00A200E8" w:rsidRDefault="00A200E8" w:rsidP="00C64333">
      <w:pPr>
        <w:tabs>
          <w:tab w:val="right" w:pos="8250"/>
        </w:tabs>
        <w:autoSpaceDE w:val="0"/>
        <w:autoSpaceDN w:val="0"/>
        <w:bidi w:val="0"/>
        <w:adjustRightInd w:val="0"/>
        <w:spacing w:line="360" w:lineRule="auto"/>
        <w:ind w:left="1080" w:right="387" w:hanging="1080"/>
        <w:jc w:val="lowKashida"/>
        <w:rPr>
          <w:rFonts w:asciiTheme="majorBidi" w:hAnsiTheme="majorBidi" w:cstheme="majorBidi"/>
          <w:sz w:val="12"/>
          <w:szCs w:val="12"/>
          <w:lang w:bidi="ar-IQ"/>
        </w:rPr>
      </w:pPr>
    </w:p>
    <w:p w:rsidR="007450EE"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Center, T.D., and F. A, Dray Jr. (2010). Bottom-up control of water hyacinth weevil populations: do the plants regulate the insects. Journal of Applied Ecology, 47: 329-337.</w:t>
      </w:r>
    </w:p>
    <w:p w:rsidR="00A200E8" w:rsidRPr="00A200E8" w:rsidRDefault="00A200E8" w:rsidP="00C64333">
      <w:pPr>
        <w:autoSpaceDE w:val="0"/>
        <w:autoSpaceDN w:val="0"/>
        <w:bidi w:val="0"/>
        <w:adjustRightInd w:val="0"/>
        <w:spacing w:line="360" w:lineRule="auto"/>
        <w:ind w:left="1080" w:right="387" w:hanging="1080"/>
        <w:jc w:val="lowKashida"/>
        <w:rPr>
          <w:rFonts w:asciiTheme="majorBidi" w:hAnsiTheme="majorBidi" w:cstheme="majorBidi"/>
          <w:sz w:val="14"/>
          <w:szCs w:val="14"/>
        </w:rPr>
      </w:pPr>
    </w:p>
    <w:p w:rsidR="007450EE" w:rsidRDefault="007450EE" w:rsidP="00C64333">
      <w:pPr>
        <w:tabs>
          <w:tab w:val="right" w:pos="220"/>
        </w:tabs>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Center, T.D.;  T.K.  Van;  Jr. F.A. Dray;  S.J. Franks;  M.T. Rebelo; P.D. Pratt and  M.B. Rayamajhi .(2005). Herbivory alters competitive interactions between two invasive aquatic plants. Biological Control (Article in press).</w:t>
      </w:r>
    </w:p>
    <w:p w:rsidR="00A200E8" w:rsidRPr="00A200E8" w:rsidRDefault="00A200E8" w:rsidP="00C64333">
      <w:pPr>
        <w:tabs>
          <w:tab w:val="right" w:pos="220"/>
        </w:tabs>
        <w:autoSpaceDE w:val="0"/>
        <w:autoSpaceDN w:val="0"/>
        <w:bidi w:val="0"/>
        <w:adjustRightInd w:val="0"/>
        <w:spacing w:line="360" w:lineRule="auto"/>
        <w:ind w:left="1080" w:right="387" w:hanging="1080"/>
        <w:jc w:val="lowKashida"/>
        <w:rPr>
          <w:rFonts w:asciiTheme="majorBidi" w:hAnsiTheme="majorBidi" w:cstheme="majorBidi"/>
          <w:sz w:val="16"/>
          <w:szCs w:val="16"/>
        </w:rPr>
      </w:pPr>
    </w:p>
    <w:p w:rsidR="007450EE" w:rsidRPr="006C2257" w:rsidRDefault="007450EE" w:rsidP="00C64333">
      <w:pPr>
        <w:autoSpaceDE w:val="0"/>
        <w:autoSpaceDN w:val="0"/>
        <w:bidi w:val="0"/>
        <w:adjustRightInd w:val="0"/>
        <w:spacing w:line="360" w:lineRule="auto"/>
        <w:ind w:left="1080" w:right="387" w:hanging="1080"/>
        <w:jc w:val="lowKashida"/>
        <w:rPr>
          <w:rFonts w:asciiTheme="majorBidi" w:hAnsiTheme="majorBidi" w:cstheme="majorBidi"/>
          <w:i/>
          <w:iCs/>
          <w:rtl/>
        </w:rPr>
      </w:pPr>
      <w:r w:rsidRPr="006C2257">
        <w:rPr>
          <w:rFonts w:asciiTheme="majorBidi" w:hAnsiTheme="majorBidi" w:cstheme="majorBidi"/>
        </w:rPr>
        <w:t>Didham, R.K; Tylianakis, J.M; Hutchison, M.A; Ewers, R.M. and N.J, Gemmell.</w:t>
      </w:r>
      <w:r w:rsidRPr="006C2257">
        <w:rPr>
          <w:rFonts w:asciiTheme="majorBidi" w:hAnsiTheme="majorBidi" w:cstheme="majorBidi"/>
        </w:rPr>
        <w:br/>
        <w:t xml:space="preserve"> ( 2005) .Are invasive species the drivers of ecological change</w:t>
      </w:r>
      <w:r w:rsidRPr="006C2257">
        <w:rPr>
          <w:rFonts w:asciiTheme="majorBidi" w:hAnsiTheme="majorBidi" w:cstheme="majorBidi"/>
          <w:rtl/>
        </w:rPr>
        <w:t>.</w:t>
      </w:r>
      <w:r w:rsidRPr="006C2257">
        <w:rPr>
          <w:rFonts w:asciiTheme="majorBidi" w:hAnsiTheme="majorBidi" w:cstheme="majorBidi"/>
        </w:rPr>
        <w:t xml:space="preserve"> Trends in Ecology and Evolution 20.</w:t>
      </w:r>
    </w:p>
    <w:p w:rsidR="007450EE" w:rsidRDefault="007450EE" w:rsidP="00C64333">
      <w:pPr>
        <w:bidi w:val="0"/>
        <w:spacing w:before="100" w:beforeAutospacing="1" w:after="120" w:line="360" w:lineRule="auto"/>
        <w:ind w:left="1080" w:right="387" w:hanging="1080"/>
        <w:jc w:val="lowKashida"/>
        <w:rPr>
          <w:rStyle w:val="HTML"/>
          <w:rFonts w:asciiTheme="majorBidi" w:hAnsiTheme="majorBidi" w:cstheme="majorBidi"/>
        </w:rPr>
      </w:pPr>
      <w:r w:rsidRPr="006C2257">
        <w:rPr>
          <w:rStyle w:val="groupname"/>
          <w:rFonts w:asciiTheme="majorBidi" w:hAnsiTheme="majorBidi" w:cstheme="majorBidi"/>
        </w:rPr>
        <w:t xml:space="preserve">GIC, Grupo de Investigación en Biología de </w:t>
      </w:r>
      <w:smartTag w:uri="urn:schemas-microsoft-com:office:smarttags" w:element="PersonName">
        <w:smartTagPr>
          <w:attr w:name="ProductID" w:val="la Conservaci￳n"/>
        </w:smartTagPr>
        <w:r w:rsidRPr="006C2257">
          <w:rPr>
            <w:rStyle w:val="groupname"/>
            <w:rFonts w:asciiTheme="majorBidi" w:hAnsiTheme="majorBidi" w:cstheme="majorBidi"/>
          </w:rPr>
          <w:t>la Conservación</w:t>
        </w:r>
      </w:smartTag>
      <w:r w:rsidRPr="006C2257">
        <w:rPr>
          <w:rStyle w:val="groupname"/>
          <w:rFonts w:asciiTheme="majorBidi" w:hAnsiTheme="majorBidi" w:cstheme="majorBidi"/>
        </w:rPr>
        <w:t xml:space="preserve"> de </w:t>
      </w:r>
      <w:smartTag w:uri="urn:schemas-microsoft-com:office:smarttags" w:element="PersonName">
        <w:smartTagPr>
          <w:attr w:name="ProductID" w:val="la Universidad"/>
        </w:smartTagPr>
        <w:r w:rsidRPr="006C2257">
          <w:rPr>
            <w:rStyle w:val="groupname"/>
            <w:rFonts w:asciiTheme="majorBidi" w:hAnsiTheme="majorBidi" w:cstheme="majorBidi"/>
          </w:rPr>
          <w:t>la Universidad</w:t>
        </w:r>
      </w:smartTag>
      <w:r w:rsidRPr="006C2257">
        <w:rPr>
          <w:rStyle w:val="groupname"/>
          <w:rFonts w:asciiTheme="majorBidi" w:hAnsiTheme="majorBidi" w:cstheme="majorBidi"/>
        </w:rPr>
        <w:t xml:space="preserve"> de Extremadura</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w:t>
      </w:r>
      <w:r w:rsidRPr="006C2257">
        <w:rPr>
          <w:rStyle w:val="pubyear"/>
          <w:rFonts w:asciiTheme="majorBidi" w:hAnsiTheme="majorBidi" w:cstheme="majorBidi"/>
        </w:rPr>
        <w:t>2006</w:t>
      </w:r>
      <w:r w:rsidRPr="006C2257">
        <w:rPr>
          <w:rStyle w:val="HTML"/>
          <w:rFonts w:asciiTheme="majorBidi" w:hAnsiTheme="majorBidi" w:cstheme="majorBidi"/>
          <w:i w:val="0"/>
          <w:iCs w:val="0"/>
        </w:rPr>
        <w:t xml:space="preserve">). </w:t>
      </w:r>
      <w:r w:rsidRPr="006C2257">
        <w:rPr>
          <w:rStyle w:val="othertitle"/>
          <w:rFonts w:asciiTheme="majorBidi" w:hAnsiTheme="majorBidi" w:cstheme="majorBidi"/>
        </w:rPr>
        <w:t>Informe sobre Distribución y Biología Reproductora del jacinto de Agua en el Guadiana, 12 vols., Diciembre de 2006, Confederación Hidrógráfica del Guadiana, Ministerio de Medio Ambiente, Badajoz, España, Vol. 2 (247 pp)</w:t>
      </w:r>
      <w:r w:rsidRPr="006C2257">
        <w:rPr>
          <w:rStyle w:val="HTML"/>
          <w:rFonts w:asciiTheme="majorBidi" w:hAnsiTheme="majorBidi" w:cstheme="majorBidi"/>
        </w:rPr>
        <w:t>.</w:t>
      </w:r>
    </w:p>
    <w:p w:rsidR="00A200E8" w:rsidRPr="00A200E8" w:rsidRDefault="00A200E8" w:rsidP="00C64333">
      <w:pPr>
        <w:bidi w:val="0"/>
        <w:spacing w:before="100" w:beforeAutospacing="1" w:after="120" w:line="360" w:lineRule="auto"/>
        <w:ind w:left="1080" w:right="387" w:hanging="1080"/>
        <w:jc w:val="lowKashida"/>
        <w:rPr>
          <w:rStyle w:val="HTML"/>
          <w:rFonts w:asciiTheme="majorBidi" w:hAnsiTheme="majorBidi" w:cstheme="majorBidi"/>
          <w:sz w:val="2"/>
          <w:szCs w:val="2"/>
        </w:rPr>
      </w:pPr>
    </w:p>
    <w:p w:rsidR="007450EE" w:rsidRPr="006C2257" w:rsidRDefault="007450EE" w:rsidP="00C64333">
      <w:pPr>
        <w:bidi w:val="0"/>
        <w:spacing w:line="360" w:lineRule="auto"/>
        <w:ind w:left="1080" w:right="387" w:hanging="1080"/>
        <w:jc w:val="lowKashida"/>
        <w:rPr>
          <w:rFonts w:asciiTheme="majorBidi" w:hAnsiTheme="majorBidi" w:cstheme="majorBidi"/>
        </w:rPr>
      </w:pPr>
      <w:r w:rsidRPr="006C2257">
        <w:rPr>
          <w:rFonts w:asciiTheme="majorBidi" w:hAnsiTheme="majorBidi" w:cstheme="majorBidi"/>
        </w:rPr>
        <w:t>Gopal, B. (1987). Aquatic Plant Studies</w:t>
      </w:r>
      <w:r w:rsidRPr="006C2257">
        <w:rPr>
          <w:rFonts w:asciiTheme="majorBidi" w:hAnsiTheme="majorBidi" w:cstheme="majorBidi"/>
          <w:i/>
          <w:iCs/>
        </w:rPr>
        <w:t xml:space="preserve"> </w:t>
      </w:r>
      <w:r w:rsidRPr="006C2257">
        <w:rPr>
          <w:rFonts w:asciiTheme="majorBidi" w:hAnsiTheme="majorBidi" w:cstheme="majorBidi"/>
        </w:rPr>
        <w:t>1. Water hyacinth. Elsevier, Amsterdam.</w:t>
      </w:r>
    </w:p>
    <w:p w:rsidR="007450EE" w:rsidRPr="006C2257" w:rsidRDefault="007450EE" w:rsidP="00C64333">
      <w:pPr>
        <w:bidi w:val="0"/>
        <w:spacing w:before="100" w:beforeAutospacing="1" w:after="120" w:line="360" w:lineRule="auto"/>
        <w:ind w:left="1080" w:right="387" w:hanging="1080"/>
        <w:jc w:val="lowKashida"/>
        <w:rPr>
          <w:rFonts w:asciiTheme="majorBidi" w:hAnsiTheme="majorBidi" w:cstheme="majorBidi"/>
        </w:rPr>
      </w:pPr>
      <w:r w:rsidRPr="006C2257">
        <w:rPr>
          <w:rStyle w:val="author"/>
          <w:rFonts w:asciiTheme="majorBidi" w:hAnsiTheme="majorBidi" w:cstheme="majorBidi"/>
        </w:rPr>
        <w:lastRenderedPageBreak/>
        <w:t>Gunnarsson, CC</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and</w:t>
      </w:r>
      <w:r w:rsidRPr="006C2257">
        <w:rPr>
          <w:rStyle w:val="HTML"/>
          <w:rFonts w:asciiTheme="majorBidi" w:hAnsiTheme="majorBidi" w:cstheme="majorBidi"/>
        </w:rPr>
        <w:t xml:space="preserve"> </w:t>
      </w:r>
      <w:r w:rsidRPr="006C2257">
        <w:rPr>
          <w:rStyle w:val="author"/>
          <w:rFonts w:asciiTheme="majorBidi" w:hAnsiTheme="majorBidi" w:cstheme="majorBidi"/>
        </w:rPr>
        <w:t>Petersen, CM</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w:t>
      </w:r>
      <w:r w:rsidRPr="006C2257">
        <w:rPr>
          <w:rStyle w:val="pubyear"/>
          <w:rFonts w:asciiTheme="majorBidi" w:hAnsiTheme="majorBidi" w:cstheme="majorBidi"/>
        </w:rPr>
        <w:t>2007).</w:t>
      </w:r>
      <w:r w:rsidRPr="006C2257">
        <w:rPr>
          <w:rStyle w:val="HTML"/>
          <w:rFonts w:asciiTheme="majorBidi" w:hAnsiTheme="majorBidi" w:cstheme="majorBidi"/>
        </w:rPr>
        <w:t xml:space="preserve"> </w:t>
      </w:r>
      <w:r w:rsidRPr="006C2257">
        <w:rPr>
          <w:rStyle w:val="articletitle"/>
          <w:rFonts w:asciiTheme="majorBidi" w:hAnsiTheme="majorBidi" w:cstheme="majorBidi"/>
        </w:rPr>
        <w:t>Water hyacinths as a resource in agriculture and energy production: a literature review</w:t>
      </w:r>
      <w:r w:rsidRPr="006C2257">
        <w:rPr>
          <w:rStyle w:val="HTML"/>
          <w:rFonts w:asciiTheme="majorBidi" w:hAnsiTheme="majorBidi" w:cstheme="majorBidi"/>
        </w:rPr>
        <w:t xml:space="preserve">. </w:t>
      </w:r>
      <w:r w:rsidRPr="006C2257">
        <w:rPr>
          <w:rStyle w:val="journaltitle2"/>
          <w:rFonts w:asciiTheme="majorBidi" w:hAnsiTheme="majorBidi" w:cstheme="majorBidi"/>
          <w:i w:val="0"/>
          <w:iCs w:val="0"/>
        </w:rPr>
        <w:t>Waste Management</w:t>
      </w:r>
      <w:r w:rsidRPr="006C2257">
        <w:rPr>
          <w:rStyle w:val="HTML"/>
          <w:rFonts w:asciiTheme="majorBidi" w:hAnsiTheme="majorBidi" w:cstheme="majorBidi"/>
          <w:i w:val="0"/>
          <w:iCs w:val="0"/>
        </w:rPr>
        <w:t xml:space="preserve"> </w:t>
      </w:r>
      <w:r w:rsidRPr="006C2257">
        <w:rPr>
          <w:rStyle w:val="vol2"/>
          <w:rFonts w:asciiTheme="majorBidi" w:eastAsiaTheme="majorEastAsia" w:hAnsiTheme="majorBidi" w:cstheme="majorBidi"/>
          <w:b w:val="0"/>
          <w:bCs w:val="0"/>
        </w:rPr>
        <w:t>27</w:t>
      </w:r>
      <w:r w:rsidRPr="006C2257">
        <w:rPr>
          <w:rStyle w:val="HTML"/>
          <w:rFonts w:asciiTheme="majorBidi" w:hAnsiTheme="majorBidi" w:cstheme="majorBidi"/>
        </w:rPr>
        <w:t xml:space="preserve">, </w:t>
      </w:r>
      <w:r w:rsidRPr="006C2257">
        <w:rPr>
          <w:rStyle w:val="pagefirst"/>
          <w:rFonts w:asciiTheme="majorBidi" w:hAnsiTheme="majorBidi" w:cstheme="majorBidi"/>
        </w:rPr>
        <w:t>117</w:t>
      </w:r>
      <w:r w:rsidRPr="006C2257">
        <w:rPr>
          <w:rStyle w:val="HTML"/>
          <w:rFonts w:asciiTheme="majorBidi" w:hAnsiTheme="majorBidi" w:cstheme="majorBidi"/>
        </w:rPr>
        <w:t>–</w:t>
      </w:r>
      <w:r w:rsidRPr="006C2257">
        <w:rPr>
          <w:rStyle w:val="pagelast"/>
          <w:rFonts w:asciiTheme="majorBidi" w:hAnsiTheme="majorBidi" w:cstheme="majorBidi"/>
        </w:rPr>
        <w:t>129</w:t>
      </w:r>
      <w:r w:rsidRPr="006C2257">
        <w:rPr>
          <w:rStyle w:val="HTML"/>
          <w:rFonts w:asciiTheme="majorBidi" w:hAnsiTheme="majorBidi" w:cstheme="majorBidi"/>
        </w:rPr>
        <w:t xml:space="preserve">. </w:t>
      </w:r>
    </w:p>
    <w:p w:rsidR="007450EE"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Gutiérrez, E.; Franco, E.R.; Gómez, E.U.; Delgadillo, R.H.; and M.M, Jiménez. (2001). Biomass and productivity of water hyacinth (</w:t>
      </w:r>
      <w:r w:rsidRPr="006C2257">
        <w:rPr>
          <w:rFonts w:asciiTheme="majorBidi" w:hAnsiTheme="majorBidi" w:cstheme="majorBidi"/>
          <w:i/>
          <w:iCs/>
        </w:rPr>
        <w:t>Eichhornia crassipes</w:t>
      </w:r>
      <w:r w:rsidRPr="006C2257">
        <w:rPr>
          <w:rFonts w:asciiTheme="majorBidi" w:hAnsiTheme="majorBidi" w:cstheme="majorBidi"/>
        </w:rPr>
        <w:t>) and their application in control programs. Centre for International Agricultural Research, ACIAR Monograph No. 60, 87p.</w:t>
      </w:r>
    </w:p>
    <w:p w:rsidR="00A200E8" w:rsidRPr="006C2257" w:rsidRDefault="00A200E8" w:rsidP="00C64333">
      <w:pPr>
        <w:autoSpaceDE w:val="0"/>
        <w:autoSpaceDN w:val="0"/>
        <w:bidi w:val="0"/>
        <w:adjustRightInd w:val="0"/>
        <w:spacing w:line="360" w:lineRule="auto"/>
        <w:ind w:left="1080" w:right="387" w:hanging="1080"/>
        <w:jc w:val="lowKashida"/>
        <w:rPr>
          <w:rFonts w:asciiTheme="majorBidi" w:hAnsiTheme="majorBidi" w:cstheme="majorBidi"/>
        </w:rPr>
      </w:pPr>
    </w:p>
    <w:p w:rsidR="007450EE" w:rsidRDefault="007450EE" w:rsidP="00C64333">
      <w:pPr>
        <w:bidi w:val="0"/>
        <w:spacing w:line="360" w:lineRule="auto"/>
        <w:ind w:left="1080" w:right="387" w:hanging="1080"/>
        <w:jc w:val="lowKashida"/>
        <w:rPr>
          <w:rFonts w:asciiTheme="majorBidi" w:hAnsiTheme="majorBidi" w:cstheme="majorBidi"/>
        </w:rPr>
      </w:pPr>
      <w:r w:rsidRPr="006C2257">
        <w:rPr>
          <w:rFonts w:asciiTheme="majorBidi" w:hAnsiTheme="majorBidi" w:cstheme="majorBidi"/>
        </w:rPr>
        <w:t>Harley, KLS.; Julien MH. and AD ,Wright .(1996). Water hyacinth: a tropical worldwide problem and methods for its control. Proceedings of the Second International Weed Control Congress, . pp. 639-644 Copenhagen, Volume II.</w:t>
      </w:r>
    </w:p>
    <w:p w:rsidR="00A200E8" w:rsidRPr="00A200E8" w:rsidRDefault="00A200E8" w:rsidP="00C64333">
      <w:pPr>
        <w:bidi w:val="0"/>
        <w:spacing w:line="360" w:lineRule="auto"/>
        <w:ind w:left="1080" w:right="387" w:hanging="1080"/>
        <w:jc w:val="lowKashida"/>
        <w:rPr>
          <w:rFonts w:asciiTheme="majorBidi" w:hAnsiTheme="majorBidi" w:cstheme="majorBidi"/>
          <w:sz w:val="20"/>
          <w:szCs w:val="20"/>
        </w:rPr>
      </w:pPr>
    </w:p>
    <w:p w:rsidR="007450EE"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Méthy, M. and J, Roy. (1993). Morhogenic changes induced by low red: far-red ratio and  their growth consequences in water hyacinth (</w:t>
      </w:r>
      <w:r w:rsidRPr="006C2257">
        <w:rPr>
          <w:rFonts w:asciiTheme="majorBidi" w:hAnsiTheme="majorBidi" w:cstheme="majorBidi"/>
          <w:i/>
          <w:iCs/>
        </w:rPr>
        <w:t>Eichhornia crassipes</w:t>
      </w:r>
      <w:r w:rsidRPr="006C2257">
        <w:rPr>
          <w:rFonts w:asciiTheme="majorBidi" w:hAnsiTheme="majorBidi" w:cstheme="majorBidi"/>
        </w:rPr>
        <w:t>). Journal of Experimental Botany. 44(265), 1275-1280.</w:t>
      </w:r>
    </w:p>
    <w:p w:rsidR="00A200E8" w:rsidRPr="006C2257" w:rsidRDefault="00A200E8" w:rsidP="00C64333">
      <w:pPr>
        <w:autoSpaceDE w:val="0"/>
        <w:autoSpaceDN w:val="0"/>
        <w:bidi w:val="0"/>
        <w:adjustRightInd w:val="0"/>
        <w:spacing w:line="360" w:lineRule="auto"/>
        <w:ind w:left="1080" w:right="387" w:hanging="1080"/>
        <w:jc w:val="lowKashida"/>
        <w:rPr>
          <w:rFonts w:asciiTheme="majorBidi" w:hAnsiTheme="majorBidi" w:cstheme="majorBidi"/>
        </w:rPr>
      </w:pPr>
    </w:p>
    <w:p w:rsidR="007450EE" w:rsidRDefault="007450EE" w:rsidP="00C64333">
      <w:pPr>
        <w:bidi w:val="0"/>
        <w:spacing w:line="360" w:lineRule="auto"/>
        <w:ind w:left="980" w:right="980" w:hanging="980"/>
        <w:rPr>
          <w:rFonts w:asciiTheme="majorBidi" w:hAnsiTheme="majorBidi" w:cstheme="majorBidi"/>
        </w:rPr>
      </w:pPr>
      <w:r w:rsidRPr="006C2257">
        <w:rPr>
          <w:rFonts w:asciiTheme="majorBidi" w:hAnsiTheme="majorBidi" w:cstheme="majorBidi"/>
        </w:rPr>
        <w:t>Owens, C.S. and J.D, Madsen. (1995). Low temperature limits of water hyacinth. Journal of Aquatic Plant Management, 33: 63-6.</w:t>
      </w:r>
    </w:p>
    <w:p w:rsidR="00A200E8" w:rsidRPr="006C2257" w:rsidRDefault="00A200E8" w:rsidP="00C64333">
      <w:pPr>
        <w:bidi w:val="0"/>
        <w:spacing w:line="360" w:lineRule="auto"/>
        <w:ind w:left="980" w:right="980" w:hanging="980"/>
        <w:rPr>
          <w:rFonts w:asciiTheme="majorBidi" w:hAnsiTheme="majorBidi" w:cstheme="majorBidi"/>
        </w:rPr>
      </w:pPr>
    </w:p>
    <w:p w:rsidR="007450EE"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Reddy, K.R. and D.L, Sutton. (1984). Water hyacinth for water quality improvement and biomass production. Journal . Environmental . Qual. 13:1-8.</w:t>
      </w:r>
    </w:p>
    <w:p w:rsidR="00A200E8" w:rsidRPr="00A200E8" w:rsidRDefault="00A200E8" w:rsidP="00C64333">
      <w:pPr>
        <w:autoSpaceDE w:val="0"/>
        <w:autoSpaceDN w:val="0"/>
        <w:bidi w:val="0"/>
        <w:adjustRightInd w:val="0"/>
        <w:spacing w:line="360" w:lineRule="auto"/>
        <w:ind w:left="1080" w:right="387" w:hanging="1080"/>
        <w:jc w:val="lowKashida"/>
        <w:rPr>
          <w:rFonts w:asciiTheme="majorBidi" w:hAnsiTheme="majorBidi" w:cstheme="majorBidi"/>
          <w:sz w:val="12"/>
          <w:szCs w:val="12"/>
        </w:rPr>
      </w:pPr>
    </w:p>
    <w:p w:rsidR="007450EE" w:rsidRPr="006C2257" w:rsidRDefault="007450EE" w:rsidP="00C64333">
      <w:pPr>
        <w:bidi w:val="0"/>
        <w:spacing w:line="360" w:lineRule="auto"/>
        <w:ind w:left="1080" w:right="387" w:hanging="1080"/>
        <w:jc w:val="lowKashida"/>
        <w:rPr>
          <w:rFonts w:asciiTheme="majorBidi" w:hAnsiTheme="majorBidi" w:cstheme="majorBidi"/>
          <w:i/>
          <w:iCs/>
        </w:rPr>
      </w:pPr>
      <w:r w:rsidRPr="006C2257">
        <w:rPr>
          <w:rFonts w:asciiTheme="majorBidi" w:hAnsiTheme="majorBidi" w:cstheme="majorBidi"/>
        </w:rPr>
        <w:t>Rezene, Fessehaie.(2005).Water Hyacinth (</w:t>
      </w:r>
      <w:r w:rsidRPr="006C2257">
        <w:rPr>
          <w:rFonts w:asciiTheme="majorBidi" w:hAnsiTheme="majorBidi" w:cstheme="majorBidi"/>
          <w:i/>
          <w:iCs/>
        </w:rPr>
        <w:t>Eichhornia crassipes):</w:t>
      </w:r>
      <w:r w:rsidRPr="006C2257">
        <w:rPr>
          <w:rFonts w:asciiTheme="majorBidi" w:hAnsiTheme="majorBidi" w:cstheme="majorBidi"/>
        </w:rPr>
        <w:t>Review of its Weed  Status in Ethiopia Arem. 2005. Volume 6: 105-111</w:t>
      </w:r>
      <w:r w:rsidRPr="006C2257">
        <w:rPr>
          <w:rFonts w:asciiTheme="majorBidi" w:hAnsiTheme="majorBidi" w:cstheme="majorBidi"/>
          <w:i/>
          <w:iCs/>
        </w:rPr>
        <w:t xml:space="preserve"> .</w:t>
      </w:r>
    </w:p>
    <w:p w:rsidR="007450EE" w:rsidRPr="006C2257" w:rsidRDefault="007450EE" w:rsidP="00C64333">
      <w:pPr>
        <w:bidi w:val="0"/>
        <w:spacing w:line="360" w:lineRule="auto"/>
        <w:ind w:left="1080" w:right="387" w:hanging="1080"/>
        <w:jc w:val="lowKashida"/>
        <w:rPr>
          <w:rFonts w:asciiTheme="majorBidi" w:hAnsiTheme="majorBidi" w:cstheme="majorBidi"/>
        </w:rPr>
      </w:pPr>
      <w:r w:rsidRPr="006C2257">
        <w:rPr>
          <w:rFonts w:asciiTheme="majorBidi" w:hAnsiTheme="majorBidi" w:cstheme="majorBidi"/>
        </w:rPr>
        <w:t>Sivalingam, P.M .(1985).Potentiality of Eichhornia Crassipes. The Tenth conference of the asian –pacific weed science society November 24-30 Thailand.</w:t>
      </w:r>
    </w:p>
    <w:p w:rsidR="007450EE" w:rsidRPr="006C2257"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t>Supmaneenan,Nattapong.(2003). A Study On The Consumptive Use Of Water Hyacinth ,Water Lettuce And Duckweed. Thesis ,Master Of Science Technology Of Environmental Management ,Mahidol University, Thailand.</w:t>
      </w:r>
    </w:p>
    <w:p w:rsidR="007450EE" w:rsidRPr="006C2257" w:rsidRDefault="007450EE" w:rsidP="00C64333">
      <w:pPr>
        <w:autoSpaceDE w:val="0"/>
        <w:autoSpaceDN w:val="0"/>
        <w:bidi w:val="0"/>
        <w:adjustRightInd w:val="0"/>
        <w:spacing w:line="360" w:lineRule="auto"/>
        <w:ind w:left="1080" w:right="387" w:hanging="1080"/>
        <w:jc w:val="lowKashida"/>
        <w:rPr>
          <w:rFonts w:asciiTheme="majorBidi" w:hAnsiTheme="majorBidi" w:cstheme="majorBidi"/>
        </w:rPr>
      </w:pPr>
      <w:r w:rsidRPr="006C2257">
        <w:rPr>
          <w:rFonts w:asciiTheme="majorBidi" w:hAnsiTheme="majorBidi" w:cstheme="majorBidi"/>
        </w:rPr>
        <w:lastRenderedPageBreak/>
        <w:t xml:space="preserve">Têllez, T.; de Rodrigo, L_pez, E.M.; Granado, G.L.; Pérez, E.A.; L_pez, R.M. and J.M.S, Guzmá. (2008). The Water Hyacinth, </w:t>
      </w:r>
      <w:r w:rsidRPr="006C2257">
        <w:rPr>
          <w:rFonts w:asciiTheme="majorBidi" w:hAnsiTheme="majorBidi" w:cstheme="majorBidi"/>
          <w:i/>
          <w:iCs/>
        </w:rPr>
        <w:t>Eichhornia crassipes</w:t>
      </w:r>
      <w:r w:rsidRPr="006C2257">
        <w:rPr>
          <w:rFonts w:asciiTheme="majorBidi" w:hAnsiTheme="majorBidi" w:cstheme="majorBidi"/>
        </w:rPr>
        <w:t>: an invasive plant in the Guadiana River Basin (Spain). Aquatic Invasions</w:t>
      </w:r>
      <w:r w:rsidRPr="006C2257">
        <w:rPr>
          <w:rFonts w:asciiTheme="majorBidi" w:hAnsiTheme="majorBidi" w:cstheme="majorBidi"/>
          <w:i/>
          <w:iCs/>
        </w:rPr>
        <w:t xml:space="preserve"> </w:t>
      </w:r>
      <w:r w:rsidRPr="006C2257">
        <w:rPr>
          <w:rFonts w:asciiTheme="majorBidi" w:hAnsiTheme="majorBidi" w:cstheme="majorBidi"/>
        </w:rPr>
        <w:t>3: 42-53.</w:t>
      </w:r>
    </w:p>
    <w:p w:rsidR="007450EE" w:rsidRPr="006C2257" w:rsidRDefault="007450EE" w:rsidP="00C64333">
      <w:pPr>
        <w:autoSpaceDE w:val="0"/>
        <w:autoSpaceDN w:val="0"/>
        <w:bidi w:val="0"/>
        <w:adjustRightInd w:val="0"/>
        <w:spacing w:line="360" w:lineRule="auto"/>
        <w:ind w:left="1077" w:right="386" w:hanging="1077"/>
        <w:jc w:val="lowKashida"/>
        <w:rPr>
          <w:rFonts w:asciiTheme="majorBidi" w:hAnsiTheme="majorBidi" w:cstheme="majorBidi"/>
        </w:rPr>
      </w:pPr>
      <w:r w:rsidRPr="006C2257">
        <w:rPr>
          <w:rFonts w:asciiTheme="majorBidi" w:hAnsiTheme="majorBidi" w:cstheme="majorBidi"/>
        </w:rPr>
        <w:t>Villamagna, A. (2009).The ecological effects of water hyacinth (</w:t>
      </w:r>
      <w:r w:rsidRPr="006C2257">
        <w:rPr>
          <w:rFonts w:asciiTheme="majorBidi" w:hAnsiTheme="majorBidi" w:cstheme="majorBidi"/>
          <w:i/>
          <w:iCs/>
        </w:rPr>
        <w:t>Eichhornia crassipes</w:t>
      </w:r>
      <w:r w:rsidRPr="006C2257">
        <w:rPr>
          <w:rFonts w:asciiTheme="majorBidi" w:hAnsiTheme="majorBidi" w:cstheme="majorBidi"/>
        </w:rPr>
        <w:t>) on Lake Chapala, Mexico. Ph.D. Thesis. Virginia Polytechnic Institute and State University, Blacksburg.</w:t>
      </w:r>
    </w:p>
    <w:p w:rsidR="007450EE" w:rsidRPr="006C2257" w:rsidRDefault="007450EE" w:rsidP="00C64333">
      <w:pPr>
        <w:bidi w:val="0"/>
        <w:spacing w:before="100" w:beforeAutospacing="1" w:after="120" w:line="360" w:lineRule="auto"/>
        <w:ind w:left="1080" w:right="387" w:hanging="1080"/>
        <w:jc w:val="lowKashida"/>
        <w:rPr>
          <w:rFonts w:asciiTheme="majorBidi" w:hAnsiTheme="majorBidi" w:cstheme="majorBidi"/>
        </w:rPr>
      </w:pPr>
      <w:r w:rsidRPr="006C2257">
        <w:rPr>
          <w:rStyle w:val="author"/>
          <w:rFonts w:asciiTheme="majorBidi" w:hAnsiTheme="majorBidi" w:cstheme="majorBidi"/>
        </w:rPr>
        <w:t>Williamns, AE</w:t>
      </w:r>
      <w:r w:rsidRPr="006C2257">
        <w:rPr>
          <w:rStyle w:val="HTML"/>
          <w:rFonts w:asciiTheme="majorBidi" w:hAnsiTheme="majorBidi" w:cstheme="majorBidi"/>
          <w:i w:val="0"/>
          <w:iCs w:val="0"/>
        </w:rPr>
        <w:t>;</w:t>
      </w:r>
      <w:r w:rsidRPr="006C2257">
        <w:rPr>
          <w:rStyle w:val="HTML"/>
          <w:rFonts w:asciiTheme="majorBidi" w:hAnsiTheme="majorBidi" w:cstheme="majorBidi"/>
        </w:rPr>
        <w:t xml:space="preserve"> </w:t>
      </w:r>
      <w:r w:rsidRPr="006C2257">
        <w:rPr>
          <w:rStyle w:val="author"/>
          <w:rFonts w:asciiTheme="majorBidi" w:hAnsiTheme="majorBidi" w:cstheme="majorBidi"/>
        </w:rPr>
        <w:t>Duthie, HC.</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and</w:t>
      </w:r>
      <w:r w:rsidRPr="006C2257">
        <w:rPr>
          <w:rStyle w:val="Hyperlink"/>
          <w:rFonts w:asciiTheme="majorBidi" w:hAnsiTheme="majorBidi" w:cstheme="majorBidi"/>
        </w:rPr>
        <w:t xml:space="preserve"> </w:t>
      </w:r>
      <w:r w:rsidRPr="006C2257">
        <w:rPr>
          <w:rStyle w:val="author"/>
          <w:rFonts w:asciiTheme="majorBidi" w:hAnsiTheme="majorBidi" w:cstheme="majorBidi"/>
        </w:rPr>
        <w:t>R,</w:t>
      </w:r>
      <w:r w:rsidRPr="006C2257">
        <w:rPr>
          <w:rStyle w:val="HTML"/>
          <w:rFonts w:asciiTheme="majorBidi" w:hAnsiTheme="majorBidi" w:cstheme="majorBidi"/>
        </w:rPr>
        <w:t xml:space="preserve"> </w:t>
      </w:r>
      <w:r w:rsidRPr="006C2257">
        <w:rPr>
          <w:rStyle w:val="author"/>
          <w:rFonts w:asciiTheme="majorBidi" w:hAnsiTheme="majorBidi" w:cstheme="majorBidi"/>
        </w:rPr>
        <w:t xml:space="preserve">Hecky </w:t>
      </w:r>
      <w:r w:rsidRPr="006C2257">
        <w:rPr>
          <w:rStyle w:val="HTML"/>
          <w:rFonts w:asciiTheme="majorBidi" w:hAnsiTheme="majorBidi" w:cstheme="majorBidi"/>
          <w:i w:val="0"/>
          <w:iCs w:val="0"/>
        </w:rPr>
        <w:t>.(</w:t>
      </w:r>
      <w:r w:rsidRPr="006C2257">
        <w:rPr>
          <w:rStyle w:val="pubyear"/>
          <w:rFonts w:asciiTheme="majorBidi" w:hAnsiTheme="majorBidi" w:cstheme="majorBidi"/>
        </w:rPr>
        <w:t>2005</w:t>
      </w:r>
      <w:r w:rsidRPr="006C2257">
        <w:rPr>
          <w:rStyle w:val="HTML"/>
          <w:rFonts w:asciiTheme="majorBidi" w:hAnsiTheme="majorBidi" w:cstheme="majorBidi"/>
          <w:i w:val="0"/>
          <w:iCs w:val="0"/>
        </w:rPr>
        <w:t>)</w:t>
      </w:r>
      <w:r w:rsidRPr="006C2257">
        <w:rPr>
          <w:rStyle w:val="HTML"/>
          <w:rFonts w:asciiTheme="majorBidi" w:hAnsiTheme="majorBidi" w:cstheme="majorBidi"/>
        </w:rPr>
        <w:t xml:space="preserve">. </w:t>
      </w:r>
      <w:r w:rsidRPr="006C2257">
        <w:rPr>
          <w:rStyle w:val="articletitle"/>
          <w:rFonts w:asciiTheme="majorBidi" w:hAnsiTheme="majorBidi" w:cstheme="majorBidi"/>
        </w:rPr>
        <w:t>Water hyacinth in Lake Victoria: why did it vanish so quickly and will it return.</w:t>
      </w:r>
      <w:r w:rsidRPr="006C2257">
        <w:rPr>
          <w:rStyle w:val="HTML"/>
          <w:rFonts w:asciiTheme="majorBidi" w:hAnsiTheme="majorBidi" w:cstheme="majorBidi"/>
        </w:rPr>
        <w:t xml:space="preserve"> </w:t>
      </w:r>
      <w:r w:rsidRPr="006C2257">
        <w:rPr>
          <w:rStyle w:val="journaltitle2"/>
          <w:rFonts w:asciiTheme="majorBidi" w:hAnsiTheme="majorBidi" w:cstheme="majorBidi"/>
          <w:i w:val="0"/>
          <w:iCs w:val="0"/>
        </w:rPr>
        <w:t>Aquatic Botany</w:t>
      </w:r>
      <w:r w:rsidRPr="006C2257">
        <w:rPr>
          <w:rStyle w:val="HTML"/>
          <w:rFonts w:asciiTheme="majorBidi" w:hAnsiTheme="majorBidi" w:cstheme="majorBidi"/>
        </w:rPr>
        <w:t xml:space="preserve"> </w:t>
      </w:r>
      <w:r w:rsidRPr="006C2257">
        <w:rPr>
          <w:rStyle w:val="vol2"/>
          <w:rFonts w:asciiTheme="majorBidi" w:eastAsiaTheme="majorEastAsia" w:hAnsiTheme="majorBidi" w:cstheme="majorBidi"/>
          <w:b w:val="0"/>
          <w:bCs w:val="0"/>
        </w:rPr>
        <w:t>81</w:t>
      </w:r>
      <w:r w:rsidRPr="006C2257">
        <w:rPr>
          <w:rStyle w:val="HTML"/>
          <w:rFonts w:asciiTheme="majorBidi" w:hAnsiTheme="majorBidi" w:cstheme="majorBidi"/>
        </w:rPr>
        <w:t xml:space="preserve">, </w:t>
      </w:r>
      <w:r w:rsidRPr="006C2257">
        <w:rPr>
          <w:rStyle w:val="pagefirst"/>
          <w:rFonts w:asciiTheme="majorBidi" w:hAnsiTheme="majorBidi" w:cstheme="majorBidi"/>
        </w:rPr>
        <w:t>300</w:t>
      </w:r>
      <w:r w:rsidRPr="006C2257">
        <w:rPr>
          <w:rStyle w:val="HTML"/>
          <w:rFonts w:asciiTheme="majorBidi" w:hAnsiTheme="majorBidi" w:cstheme="majorBidi"/>
        </w:rPr>
        <w:t>–</w:t>
      </w:r>
      <w:r w:rsidRPr="006C2257">
        <w:rPr>
          <w:rStyle w:val="pagelast"/>
          <w:rFonts w:asciiTheme="majorBidi" w:hAnsiTheme="majorBidi" w:cstheme="majorBidi"/>
        </w:rPr>
        <w:t>314</w:t>
      </w:r>
      <w:r w:rsidRPr="006C2257">
        <w:rPr>
          <w:rStyle w:val="HTML"/>
          <w:rFonts w:asciiTheme="majorBidi" w:hAnsiTheme="majorBidi" w:cstheme="majorBidi"/>
        </w:rPr>
        <w:t xml:space="preserve">. </w:t>
      </w:r>
    </w:p>
    <w:p w:rsidR="007450EE" w:rsidRDefault="007450EE" w:rsidP="00C64333">
      <w:pPr>
        <w:bidi w:val="0"/>
        <w:spacing w:before="100" w:beforeAutospacing="1" w:after="120" w:line="360" w:lineRule="auto"/>
        <w:ind w:left="1080" w:right="387" w:hanging="1080"/>
        <w:jc w:val="lowKashida"/>
        <w:rPr>
          <w:rFonts w:asciiTheme="majorBidi" w:hAnsiTheme="majorBidi" w:cstheme="majorBidi"/>
        </w:rPr>
      </w:pPr>
      <w:r w:rsidRPr="006C2257">
        <w:rPr>
          <w:rStyle w:val="author"/>
          <w:rFonts w:asciiTheme="majorBidi" w:hAnsiTheme="majorBidi" w:cstheme="majorBidi"/>
        </w:rPr>
        <w:t>Wilson, JR</w:t>
      </w:r>
      <w:r w:rsidRPr="006C2257">
        <w:rPr>
          <w:rStyle w:val="HTML"/>
          <w:rFonts w:asciiTheme="majorBidi" w:hAnsiTheme="majorBidi" w:cstheme="majorBidi"/>
        </w:rPr>
        <w:t xml:space="preserve">, </w:t>
      </w:r>
      <w:r w:rsidRPr="006C2257">
        <w:rPr>
          <w:rStyle w:val="author"/>
          <w:rFonts w:asciiTheme="majorBidi" w:hAnsiTheme="majorBidi" w:cstheme="majorBidi"/>
        </w:rPr>
        <w:t>Holst N</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and</w:t>
      </w:r>
      <w:r w:rsidRPr="006C2257">
        <w:rPr>
          <w:rStyle w:val="Hyperlink"/>
          <w:rFonts w:asciiTheme="majorBidi" w:hAnsiTheme="majorBidi" w:cstheme="majorBidi"/>
        </w:rPr>
        <w:t xml:space="preserve"> </w:t>
      </w:r>
      <w:r w:rsidRPr="006C2257">
        <w:rPr>
          <w:rStyle w:val="author"/>
          <w:rFonts w:asciiTheme="majorBidi" w:hAnsiTheme="majorBidi" w:cstheme="majorBidi"/>
        </w:rPr>
        <w:t>M,</w:t>
      </w:r>
      <w:r w:rsidRPr="006C2257">
        <w:rPr>
          <w:rStyle w:val="HTML"/>
          <w:rFonts w:asciiTheme="majorBidi" w:hAnsiTheme="majorBidi" w:cstheme="majorBidi"/>
        </w:rPr>
        <w:t xml:space="preserve"> </w:t>
      </w:r>
      <w:r w:rsidRPr="006C2257">
        <w:rPr>
          <w:rStyle w:val="author"/>
          <w:rFonts w:asciiTheme="majorBidi" w:hAnsiTheme="majorBidi" w:cstheme="majorBidi"/>
        </w:rPr>
        <w:t xml:space="preserve">Rees </w:t>
      </w:r>
      <w:r w:rsidRPr="006C2257">
        <w:rPr>
          <w:rStyle w:val="HTML"/>
          <w:rFonts w:asciiTheme="majorBidi" w:hAnsiTheme="majorBidi" w:cstheme="majorBidi"/>
          <w:i w:val="0"/>
          <w:iCs w:val="0"/>
        </w:rPr>
        <w:t>.(2005).</w:t>
      </w:r>
      <w:r w:rsidRPr="006C2257">
        <w:rPr>
          <w:rStyle w:val="HTML"/>
          <w:rFonts w:asciiTheme="majorBidi" w:hAnsiTheme="majorBidi" w:cstheme="majorBidi"/>
        </w:rPr>
        <w:t xml:space="preserve"> </w:t>
      </w:r>
      <w:r w:rsidRPr="006C2257">
        <w:rPr>
          <w:rStyle w:val="articletitle"/>
          <w:rFonts w:asciiTheme="majorBidi" w:hAnsiTheme="majorBidi" w:cstheme="majorBidi"/>
        </w:rPr>
        <w:t>Determinants and patterns of population growth in water hyacinth</w:t>
      </w:r>
      <w:r w:rsidRPr="006C2257">
        <w:rPr>
          <w:rStyle w:val="HTML"/>
          <w:rFonts w:asciiTheme="majorBidi" w:hAnsiTheme="majorBidi" w:cstheme="majorBidi"/>
          <w:i w:val="0"/>
          <w:iCs w:val="0"/>
        </w:rPr>
        <w:t xml:space="preserve">. </w:t>
      </w:r>
      <w:r w:rsidRPr="006C2257">
        <w:rPr>
          <w:rStyle w:val="journaltitle2"/>
          <w:rFonts w:asciiTheme="majorBidi" w:hAnsiTheme="majorBidi" w:cstheme="majorBidi"/>
          <w:i w:val="0"/>
          <w:iCs w:val="0"/>
        </w:rPr>
        <w:t>Aquatic Botany</w:t>
      </w:r>
      <w:r w:rsidRPr="006C2257">
        <w:rPr>
          <w:rStyle w:val="HTML"/>
          <w:rFonts w:asciiTheme="majorBidi" w:hAnsiTheme="majorBidi" w:cstheme="majorBidi"/>
        </w:rPr>
        <w:t xml:space="preserve"> </w:t>
      </w:r>
      <w:r w:rsidRPr="006C2257">
        <w:rPr>
          <w:rStyle w:val="vol2"/>
          <w:rFonts w:asciiTheme="majorBidi" w:eastAsiaTheme="majorEastAsia" w:hAnsiTheme="majorBidi" w:cstheme="majorBidi"/>
          <w:b w:val="0"/>
          <w:bCs w:val="0"/>
        </w:rPr>
        <w:t>81</w:t>
      </w:r>
      <w:r w:rsidRPr="006C2257">
        <w:rPr>
          <w:rStyle w:val="HTML"/>
          <w:rFonts w:asciiTheme="majorBidi" w:hAnsiTheme="majorBidi" w:cstheme="majorBidi"/>
        </w:rPr>
        <w:t xml:space="preserve">, </w:t>
      </w:r>
      <w:r w:rsidRPr="006C2257">
        <w:rPr>
          <w:rStyle w:val="pagefirst"/>
          <w:rFonts w:asciiTheme="majorBidi" w:hAnsiTheme="majorBidi" w:cstheme="majorBidi"/>
        </w:rPr>
        <w:t>51</w:t>
      </w:r>
      <w:r w:rsidRPr="006C2257">
        <w:rPr>
          <w:rStyle w:val="HTML"/>
          <w:rFonts w:asciiTheme="majorBidi" w:hAnsiTheme="majorBidi" w:cstheme="majorBidi"/>
        </w:rPr>
        <w:t>–</w:t>
      </w:r>
      <w:r w:rsidRPr="006C2257">
        <w:rPr>
          <w:rStyle w:val="pagelast"/>
          <w:rFonts w:asciiTheme="majorBidi" w:hAnsiTheme="majorBidi" w:cstheme="majorBidi"/>
        </w:rPr>
        <w:t>67</w:t>
      </w:r>
      <w:r w:rsidRPr="006C2257">
        <w:rPr>
          <w:rStyle w:val="HTML"/>
          <w:rFonts w:asciiTheme="majorBidi" w:hAnsiTheme="majorBidi" w:cstheme="majorBidi"/>
        </w:rPr>
        <w:t xml:space="preserve">. </w:t>
      </w:r>
    </w:p>
    <w:p w:rsidR="00A200E8" w:rsidRPr="00A200E8" w:rsidRDefault="00A200E8" w:rsidP="00C64333">
      <w:pPr>
        <w:bidi w:val="0"/>
        <w:spacing w:before="100" w:beforeAutospacing="1" w:after="120" w:line="360" w:lineRule="auto"/>
        <w:ind w:left="1080" w:right="387" w:hanging="1080"/>
        <w:jc w:val="lowKashida"/>
        <w:rPr>
          <w:rFonts w:asciiTheme="majorBidi" w:hAnsiTheme="majorBidi" w:cstheme="majorBidi"/>
          <w:sz w:val="2"/>
          <w:szCs w:val="2"/>
        </w:rPr>
      </w:pPr>
    </w:p>
    <w:p w:rsidR="007450EE" w:rsidRPr="006C2257" w:rsidRDefault="007450EE" w:rsidP="00C64333">
      <w:pPr>
        <w:bidi w:val="0"/>
        <w:spacing w:line="360" w:lineRule="auto"/>
        <w:ind w:left="1077" w:right="386" w:hanging="1077"/>
        <w:jc w:val="lowKashida"/>
        <w:rPr>
          <w:rFonts w:asciiTheme="majorBidi" w:hAnsiTheme="majorBidi" w:cstheme="majorBidi"/>
        </w:rPr>
      </w:pPr>
      <w:r w:rsidRPr="006C2257">
        <w:rPr>
          <w:rFonts w:asciiTheme="majorBidi" w:hAnsiTheme="majorBidi" w:cstheme="majorBidi"/>
        </w:rPr>
        <w:t>Wright, A.d.and M.f, Purcell.(1995).(</w:t>
      </w:r>
      <w:r w:rsidRPr="006C2257">
        <w:rPr>
          <w:rFonts w:asciiTheme="majorBidi" w:hAnsiTheme="majorBidi" w:cstheme="majorBidi"/>
          <w:i/>
          <w:iCs/>
        </w:rPr>
        <w:t>Eichhornia crassipes</w:t>
      </w:r>
      <w:r w:rsidRPr="006C2257">
        <w:rPr>
          <w:rFonts w:asciiTheme="majorBidi" w:hAnsiTheme="majorBidi" w:cstheme="majorBidi"/>
        </w:rPr>
        <w:t>(Mart.)Solms-Laubach .In :RH.Groves,R.C.H.Shepherd and R.G.Richardson .(Eds)The Biology of Australian Weeds.pp.111-121.</w:t>
      </w:r>
    </w:p>
    <w:p w:rsidR="007450EE" w:rsidRPr="006C2257" w:rsidRDefault="007450EE" w:rsidP="00C64333">
      <w:pPr>
        <w:bidi w:val="0"/>
        <w:spacing w:before="100" w:beforeAutospacing="1" w:after="120" w:line="360" w:lineRule="auto"/>
        <w:ind w:left="1077" w:right="386" w:hanging="1077"/>
        <w:jc w:val="lowKashida"/>
        <w:rPr>
          <w:rStyle w:val="HTML"/>
          <w:rFonts w:asciiTheme="majorBidi" w:hAnsiTheme="majorBidi" w:cstheme="majorBidi"/>
          <w:i w:val="0"/>
          <w:iCs w:val="0"/>
        </w:rPr>
      </w:pPr>
      <w:r w:rsidRPr="006C2257">
        <w:rPr>
          <w:rStyle w:val="author"/>
          <w:rFonts w:asciiTheme="majorBidi" w:hAnsiTheme="majorBidi" w:cstheme="majorBidi"/>
        </w:rPr>
        <w:t>Xie ,Y</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 xml:space="preserve">and </w:t>
      </w:r>
      <w:r w:rsidRPr="006C2257">
        <w:rPr>
          <w:rStyle w:val="author"/>
          <w:rFonts w:asciiTheme="majorBidi" w:hAnsiTheme="majorBidi" w:cstheme="majorBidi"/>
        </w:rPr>
        <w:t>D,</w:t>
      </w:r>
      <w:r w:rsidRPr="006C2257">
        <w:rPr>
          <w:rStyle w:val="HTML"/>
          <w:rFonts w:asciiTheme="majorBidi" w:hAnsiTheme="majorBidi" w:cstheme="majorBidi"/>
        </w:rPr>
        <w:t xml:space="preserve"> </w:t>
      </w:r>
      <w:r w:rsidRPr="006C2257">
        <w:rPr>
          <w:rStyle w:val="author"/>
          <w:rFonts w:asciiTheme="majorBidi" w:hAnsiTheme="majorBidi" w:cstheme="majorBidi"/>
        </w:rPr>
        <w:t>Yu</w:t>
      </w:r>
      <w:r w:rsidRPr="006C2257">
        <w:rPr>
          <w:rStyle w:val="HTML"/>
          <w:rFonts w:asciiTheme="majorBidi" w:hAnsiTheme="majorBidi" w:cstheme="majorBidi"/>
        </w:rPr>
        <w:t xml:space="preserve">. </w:t>
      </w:r>
      <w:r w:rsidRPr="006C2257">
        <w:rPr>
          <w:rStyle w:val="HTML"/>
          <w:rFonts w:asciiTheme="majorBidi" w:hAnsiTheme="majorBidi" w:cstheme="majorBidi"/>
          <w:i w:val="0"/>
          <w:iCs w:val="0"/>
        </w:rPr>
        <w:t>(2003)</w:t>
      </w:r>
      <w:r w:rsidRPr="006C2257">
        <w:rPr>
          <w:rStyle w:val="HTML"/>
          <w:rFonts w:asciiTheme="majorBidi" w:hAnsiTheme="majorBidi" w:cstheme="majorBidi"/>
        </w:rPr>
        <w:t xml:space="preserve">. </w:t>
      </w:r>
      <w:r w:rsidRPr="006C2257">
        <w:rPr>
          <w:rStyle w:val="articletitle"/>
          <w:rFonts w:asciiTheme="majorBidi" w:hAnsiTheme="majorBidi" w:cstheme="majorBidi"/>
        </w:rPr>
        <w:t>The significance of lateral roots in phosphorus (P) acquisition of water hyacinth (</w:t>
      </w:r>
      <w:r w:rsidRPr="006C2257">
        <w:rPr>
          <w:rStyle w:val="afa"/>
          <w:rFonts w:asciiTheme="majorBidi" w:hAnsiTheme="majorBidi" w:cstheme="majorBidi"/>
        </w:rPr>
        <w:t>Eichhornia crassipes</w:t>
      </w:r>
      <w:r w:rsidRPr="006C2257">
        <w:rPr>
          <w:rStyle w:val="HTML"/>
          <w:rFonts w:asciiTheme="majorBidi" w:hAnsiTheme="majorBidi" w:cstheme="majorBidi"/>
        </w:rPr>
        <w:t xml:space="preserve">). </w:t>
      </w:r>
      <w:r w:rsidRPr="006C2257">
        <w:rPr>
          <w:rStyle w:val="journaltitle2"/>
          <w:rFonts w:asciiTheme="majorBidi" w:hAnsiTheme="majorBidi" w:cstheme="majorBidi"/>
          <w:i w:val="0"/>
          <w:iCs w:val="0"/>
        </w:rPr>
        <w:t>Aquatic Botany</w:t>
      </w:r>
      <w:r w:rsidRPr="006C2257">
        <w:rPr>
          <w:rStyle w:val="HTML"/>
          <w:rFonts w:asciiTheme="majorBidi" w:hAnsiTheme="majorBidi" w:cstheme="majorBidi"/>
          <w:i w:val="0"/>
          <w:iCs w:val="0"/>
        </w:rPr>
        <w:t xml:space="preserve"> </w:t>
      </w:r>
      <w:r w:rsidRPr="006C2257">
        <w:rPr>
          <w:rStyle w:val="HTML"/>
          <w:rFonts w:asciiTheme="majorBidi" w:hAnsiTheme="majorBidi" w:cstheme="majorBidi"/>
        </w:rPr>
        <w:t xml:space="preserve">  </w:t>
      </w:r>
      <w:r w:rsidRPr="006C2257">
        <w:rPr>
          <w:rStyle w:val="vol2"/>
          <w:rFonts w:asciiTheme="majorBidi" w:eastAsiaTheme="majorEastAsia" w:hAnsiTheme="majorBidi" w:cstheme="majorBidi"/>
          <w:b w:val="0"/>
          <w:bCs w:val="0"/>
        </w:rPr>
        <w:t>75</w:t>
      </w:r>
      <w:r w:rsidRPr="006C2257">
        <w:rPr>
          <w:rStyle w:val="HTML"/>
          <w:rFonts w:asciiTheme="majorBidi" w:hAnsiTheme="majorBidi" w:cstheme="majorBidi"/>
        </w:rPr>
        <w:t xml:space="preserve">, </w:t>
      </w:r>
      <w:r w:rsidRPr="006C2257">
        <w:rPr>
          <w:rStyle w:val="pagefirst"/>
          <w:rFonts w:asciiTheme="majorBidi" w:hAnsiTheme="majorBidi" w:cstheme="majorBidi"/>
        </w:rPr>
        <w:t>311</w:t>
      </w:r>
      <w:r w:rsidRPr="006C2257">
        <w:rPr>
          <w:rStyle w:val="HTML"/>
          <w:rFonts w:asciiTheme="majorBidi" w:hAnsiTheme="majorBidi" w:cstheme="majorBidi"/>
        </w:rPr>
        <w:t>–</w:t>
      </w:r>
      <w:r w:rsidRPr="006C2257">
        <w:rPr>
          <w:rStyle w:val="pagelast"/>
          <w:rFonts w:asciiTheme="majorBidi" w:hAnsiTheme="majorBidi" w:cstheme="majorBidi"/>
        </w:rPr>
        <w:t>321</w:t>
      </w:r>
      <w:r w:rsidRPr="006C2257">
        <w:rPr>
          <w:rStyle w:val="HTML"/>
          <w:rFonts w:asciiTheme="majorBidi" w:hAnsiTheme="majorBidi" w:cstheme="majorBidi"/>
        </w:rPr>
        <w:t>.</w:t>
      </w:r>
    </w:p>
    <w:p w:rsidR="007450EE" w:rsidRPr="006C2257" w:rsidRDefault="007450EE" w:rsidP="00C64333">
      <w:pPr>
        <w:spacing w:line="360" w:lineRule="auto"/>
        <w:rPr>
          <w:rFonts w:asciiTheme="majorBidi" w:hAnsiTheme="majorBidi" w:cstheme="majorBidi"/>
          <w:rtl/>
          <w:lang w:bidi="ar-IQ"/>
        </w:rPr>
      </w:pPr>
    </w:p>
    <w:p w:rsidR="007450EE" w:rsidRPr="006C2257" w:rsidRDefault="007450EE" w:rsidP="00C64333">
      <w:pPr>
        <w:spacing w:line="360" w:lineRule="auto"/>
        <w:rPr>
          <w:rFonts w:asciiTheme="majorBidi" w:hAnsiTheme="majorBidi" w:cstheme="majorBidi"/>
          <w:rtl/>
        </w:rPr>
      </w:pPr>
    </w:p>
    <w:p w:rsidR="007450EE" w:rsidRPr="006C2257" w:rsidRDefault="007450EE" w:rsidP="00C64333">
      <w:pPr>
        <w:spacing w:line="360" w:lineRule="auto"/>
        <w:rPr>
          <w:rFonts w:asciiTheme="majorBidi" w:hAnsiTheme="majorBidi" w:cstheme="majorBidi"/>
          <w:rtl/>
        </w:rPr>
      </w:pPr>
    </w:p>
    <w:p w:rsidR="007450EE" w:rsidRPr="006C2257" w:rsidRDefault="007450EE" w:rsidP="00C64333">
      <w:pPr>
        <w:spacing w:line="360" w:lineRule="auto"/>
        <w:rPr>
          <w:rFonts w:asciiTheme="majorBidi" w:hAnsiTheme="majorBidi" w:cstheme="majorBidi"/>
          <w:rtl/>
        </w:rPr>
      </w:pPr>
    </w:p>
    <w:p w:rsidR="007450EE" w:rsidRPr="006C2257" w:rsidRDefault="007450EE" w:rsidP="00C64333">
      <w:pPr>
        <w:spacing w:line="360" w:lineRule="auto"/>
        <w:rPr>
          <w:rFonts w:asciiTheme="majorBidi" w:hAnsiTheme="majorBidi" w:cstheme="majorBidi"/>
          <w:rtl/>
        </w:rPr>
      </w:pPr>
    </w:p>
    <w:p w:rsidR="007450EE" w:rsidRPr="006C2257" w:rsidRDefault="007450EE" w:rsidP="00C64333">
      <w:pPr>
        <w:spacing w:line="360" w:lineRule="auto"/>
        <w:rPr>
          <w:rFonts w:asciiTheme="majorBidi" w:hAnsiTheme="majorBidi" w:cstheme="majorBidi"/>
          <w:rtl/>
        </w:rPr>
      </w:pPr>
    </w:p>
    <w:p w:rsidR="007450EE" w:rsidRPr="006C2257" w:rsidRDefault="007450EE" w:rsidP="00C64333">
      <w:pPr>
        <w:spacing w:line="360" w:lineRule="auto"/>
        <w:rPr>
          <w:rFonts w:asciiTheme="majorBidi" w:hAnsiTheme="majorBidi" w:cstheme="majorBidi"/>
        </w:rPr>
      </w:pPr>
    </w:p>
    <w:p w:rsidR="007450EE" w:rsidRPr="006C2257" w:rsidRDefault="007450EE" w:rsidP="00C64333">
      <w:pPr>
        <w:spacing w:line="360" w:lineRule="auto"/>
        <w:rPr>
          <w:rFonts w:asciiTheme="majorBidi" w:hAnsiTheme="majorBidi" w:cstheme="majorBidi"/>
          <w:lang w:bidi="ar-IQ"/>
        </w:rPr>
      </w:pPr>
    </w:p>
    <w:p w:rsidR="007450EE" w:rsidRPr="006C2257" w:rsidRDefault="007450EE" w:rsidP="00C64333">
      <w:pPr>
        <w:spacing w:line="360" w:lineRule="auto"/>
        <w:rPr>
          <w:rFonts w:asciiTheme="majorBidi" w:hAnsiTheme="majorBidi" w:cstheme="majorBidi"/>
        </w:rPr>
      </w:pPr>
    </w:p>
    <w:sectPr w:rsidR="007450EE" w:rsidRPr="006C2257" w:rsidSect="00163440">
      <w:pgSz w:w="11906" w:h="16838" w:code="9"/>
      <w:pgMar w:top="1390" w:right="1701" w:bottom="1418" w:left="1701" w:header="709" w:footer="54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8C4" w:rsidRDefault="00EA18C4" w:rsidP="00180116">
      <w:r>
        <w:separator/>
      </w:r>
    </w:p>
  </w:endnote>
  <w:endnote w:type="continuationSeparator" w:id="1">
    <w:p w:rsidR="00EA18C4" w:rsidRDefault="00EA18C4"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5661"/>
      <w:docPartObj>
        <w:docPartGallery w:val="Page Numbers (Bottom of Page)"/>
        <w:docPartUnique/>
      </w:docPartObj>
    </w:sdtPr>
    <w:sdtContent>
      <w:p w:rsidR="00C20767" w:rsidRDefault="00B425BA">
        <w:pPr>
          <w:pStyle w:val="a4"/>
          <w:jc w:val="center"/>
        </w:pPr>
        <w:fldSimple w:instr=" PAGE   \* MERGEFORMAT ">
          <w:r w:rsidR="00C64333">
            <w:rPr>
              <w:noProof/>
              <w:rtl/>
            </w:rPr>
            <w:t>136</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8C4" w:rsidRDefault="00EA18C4" w:rsidP="00180116">
      <w:r>
        <w:separator/>
      </w:r>
    </w:p>
  </w:footnote>
  <w:footnote w:type="continuationSeparator" w:id="1">
    <w:p w:rsidR="00EA18C4" w:rsidRDefault="00EA18C4"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sz w:val="20"/>
        <w:szCs w:val="20"/>
        <w:rtl/>
      </w:rPr>
    </w:pPr>
  </w:p>
  <w:p w:rsidR="00751280" w:rsidRPr="00751280" w:rsidRDefault="00751280" w:rsidP="007A62AA">
    <w:pPr>
      <w:pStyle w:val="a3"/>
      <w:rPr>
        <w:sz w:val="2"/>
        <w:szCs w:val="2"/>
        <w:rtl/>
      </w:rPr>
    </w:pPr>
  </w:p>
  <w:p w:rsidR="006F69D3" w:rsidRPr="00AC051E" w:rsidRDefault="00B425BA" w:rsidP="00C64333">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3E61C2">
      <w:rPr>
        <w:rFonts w:hint="cs"/>
        <w:sz w:val="20"/>
        <w:szCs w:val="20"/>
        <w:rtl/>
        <w:lang w:bidi="ar-IQ"/>
      </w:rPr>
      <w:t xml:space="preserve"> </w:t>
    </w:r>
    <w:r w:rsidR="006F69D3" w:rsidRPr="00AC051E">
      <w:rPr>
        <w:rFonts w:hint="cs"/>
        <w:sz w:val="20"/>
        <w:szCs w:val="20"/>
        <w:rtl/>
        <w:lang w:bidi="ar-IQ"/>
      </w:rPr>
      <w:t xml:space="preserve">   (</w:t>
    </w:r>
    <w:r w:rsidR="00C64333">
      <w:rPr>
        <w:rFonts w:hint="cs"/>
        <w:sz w:val="20"/>
        <w:szCs w:val="20"/>
        <w:rtl/>
        <w:lang w:bidi="ar-IQ"/>
      </w:rPr>
      <w:t xml:space="preserve"> 125 </w:t>
    </w:r>
    <w:r w:rsidR="006F69D3" w:rsidRPr="00AC051E">
      <w:rPr>
        <w:rFonts w:hint="cs"/>
        <w:sz w:val="20"/>
        <w:szCs w:val="20"/>
        <w:rtl/>
        <w:lang w:bidi="ar-IQ"/>
      </w:rPr>
      <w:t xml:space="preserve">  </w:t>
    </w:r>
    <w:r w:rsidR="006F69D3" w:rsidRPr="00AC051E">
      <w:rPr>
        <w:sz w:val="20"/>
        <w:szCs w:val="20"/>
        <w:rtl/>
        <w:lang w:bidi="ar-IQ"/>
      </w:rPr>
      <w:t>–</w:t>
    </w:r>
    <w:r w:rsidR="00F80256">
      <w:rPr>
        <w:rFonts w:hint="cs"/>
        <w:sz w:val="20"/>
        <w:szCs w:val="20"/>
        <w:rtl/>
        <w:lang w:bidi="ar-IQ"/>
      </w:rPr>
      <w:t xml:space="preserve"> </w:t>
    </w:r>
    <w:r w:rsidR="006F69D3" w:rsidRPr="00AC051E">
      <w:rPr>
        <w:rFonts w:hint="cs"/>
        <w:sz w:val="20"/>
        <w:szCs w:val="20"/>
        <w:rtl/>
        <w:lang w:bidi="ar-IQ"/>
      </w:rPr>
      <w:t xml:space="preserve"> </w:t>
    </w:r>
    <w:r w:rsidR="00A200E8">
      <w:rPr>
        <w:rFonts w:hint="cs"/>
        <w:sz w:val="20"/>
        <w:szCs w:val="20"/>
        <w:rtl/>
        <w:lang w:bidi="ar-IQ"/>
      </w:rPr>
      <w:t>1</w:t>
    </w:r>
    <w:r w:rsidR="00C64333">
      <w:rPr>
        <w:rFonts w:hint="cs"/>
        <w:sz w:val="20"/>
        <w:szCs w:val="20"/>
        <w:rtl/>
        <w:lang w:bidi="ar-IQ"/>
      </w:rPr>
      <w:t>36</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45474"/>
    <w:multiLevelType w:val="hybridMultilevel"/>
    <w:tmpl w:val="2C424D6C"/>
    <w:lvl w:ilvl="0" w:tplc="B980DBAA">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9">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3">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5">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3">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6">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3">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2"/>
  </w:num>
  <w:num w:numId="3">
    <w:abstractNumId w:val="8"/>
  </w:num>
  <w:num w:numId="4">
    <w:abstractNumId w:val="0"/>
  </w:num>
  <w:num w:numId="5">
    <w:abstractNumId w:val="14"/>
  </w:num>
  <w:num w:numId="6">
    <w:abstractNumId w:val="31"/>
  </w:num>
  <w:num w:numId="7">
    <w:abstractNumId w:val="10"/>
  </w:num>
  <w:num w:numId="8">
    <w:abstractNumId w:val="25"/>
  </w:num>
  <w:num w:numId="9">
    <w:abstractNumId w:val="13"/>
  </w:num>
  <w:num w:numId="10">
    <w:abstractNumId w:val="33"/>
  </w:num>
  <w:num w:numId="11">
    <w:abstractNumId w:val="20"/>
  </w:num>
  <w:num w:numId="12">
    <w:abstractNumId w:val="9"/>
  </w:num>
  <w:num w:numId="13">
    <w:abstractNumId w:val="6"/>
  </w:num>
  <w:num w:numId="14">
    <w:abstractNumId w:val="18"/>
  </w:num>
  <w:num w:numId="15">
    <w:abstractNumId w:val="23"/>
  </w:num>
  <w:num w:numId="16">
    <w:abstractNumId w:val="17"/>
  </w:num>
  <w:num w:numId="17">
    <w:abstractNumId w:val="16"/>
  </w:num>
  <w:num w:numId="18">
    <w:abstractNumId w:val="2"/>
  </w:num>
  <w:num w:numId="19">
    <w:abstractNumId w:val="4"/>
  </w:num>
  <w:num w:numId="20">
    <w:abstractNumId w:val="19"/>
  </w:num>
  <w:num w:numId="21">
    <w:abstractNumId w:val="26"/>
  </w:num>
  <w:num w:numId="22">
    <w:abstractNumId w:val="12"/>
  </w:num>
  <w:num w:numId="23">
    <w:abstractNumId w:val="28"/>
  </w:num>
  <w:num w:numId="24">
    <w:abstractNumId w:val="3"/>
  </w:num>
  <w:num w:numId="25">
    <w:abstractNumId w:val="30"/>
  </w:num>
  <w:num w:numId="26">
    <w:abstractNumId w:val="27"/>
  </w:num>
  <w:num w:numId="27">
    <w:abstractNumId w:val="29"/>
  </w:num>
  <w:num w:numId="28">
    <w:abstractNumId w:val="21"/>
  </w:num>
  <w:num w:numId="29">
    <w:abstractNumId w:val="15"/>
  </w:num>
  <w:num w:numId="30">
    <w:abstractNumId w:val="1"/>
  </w:num>
  <w:num w:numId="31">
    <w:abstractNumId w:val="5"/>
  </w:num>
  <w:num w:numId="32">
    <w:abstractNumId w:val="24"/>
  </w:num>
  <w:num w:numId="33">
    <w:abstractNumId w:val="11"/>
  </w:num>
  <w:num w:numId="34">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20"/>
  <w:displayHorizontalDrawingGridEvery w:val="2"/>
  <w:characterSpacingControl w:val="doNotCompress"/>
  <w:hdrShapeDefaults>
    <o:shapedefaults v:ext="edit" spidmax="16386">
      <o:colormenu v:ext="edit" fillcolor="none [3212]"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41BCE"/>
    <w:rsid w:val="001508C3"/>
    <w:rsid w:val="00150CA5"/>
    <w:rsid w:val="00161FCA"/>
    <w:rsid w:val="00162965"/>
    <w:rsid w:val="00163440"/>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56C72"/>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FBD"/>
    <w:rsid w:val="003A0850"/>
    <w:rsid w:val="003E0551"/>
    <w:rsid w:val="003E2A64"/>
    <w:rsid w:val="003E3B53"/>
    <w:rsid w:val="003E61C2"/>
    <w:rsid w:val="00401D72"/>
    <w:rsid w:val="00406701"/>
    <w:rsid w:val="004176D8"/>
    <w:rsid w:val="00422FF3"/>
    <w:rsid w:val="00427848"/>
    <w:rsid w:val="00437BCE"/>
    <w:rsid w:val="00442356"/>
    <w:rsid w:val="0044410F"/>
    <w:rsid w:val="0045672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63890"/>
    <w:rsid w:val="0057129B"/>
    <w:rsid w:val="00572616"/>
    <w:rsid w:val="00581CE7"/>
    <w:rsid w:val="00583BCE"/>
    <w:rsid w:val="00586269"/>
    <w:rsid w:val="00593665"/>
    <w:rsid w:val="00593A96"/>
    <w:rsid w:val="005B2058"/>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16E9"/>
    <w:rsid w:val="006B3C02"/>
    <w:rsid w:val="006C20A7"/>
    <w:rsid w:val="006C2257"/>
    <w:rsid w:val="006C2439"/>
    <w:rsid w:val="006C4B53"/>
    <w:rsid w:val="006C6387"/>
    <w:rsid w:val="006E2DF9"/>
    <w:rsid w:val="006E640D"/>
    <w:rsid w:val="006F69D3"/>
    <w:rsid w:val="00700930"/>
    <w:rsid w:val="00701B5C"/>
    <w:rsid w:val="007049A5"/>
    <w:rsid w:val="0071002A"/>
    <w:rsid w:val="00735E64"/>
    <w:rsid w:val="007450EE"/>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64802"/>
    <w:rsid w:val="009852F7"/>
    <w:rsid w:val="00990FE9"/>
    <w:rsid w:val="00997C45"/>
    <w:rsid w:val="009A50F8"/>
    <w:rsid w:val="009A5114"/>
    <w:rsid w:val="009B76CD"/>
    <w:rsid w:val="009C5640"/>
    <w:rsid w:val="009D5B1C"/>
    <w:rsid w:val="009D7935"/>
    <w:rsid w:val="009F1739"/>
    <w:rsid w:val="009F460D"/>
    <w:rsid w:val="009F6460"/>
    <w:rsid w:val="00A1551F"/>
    <w:rsid w:val="00A200E8"/>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C051E"/>
    <w:rsid w:val="00AC2766"/>
    <w:rsid w:val="00AC2D8C"/>
    <w:rsid w:val="00AD2EA2"/>
    <w:rsid w:val="00AD31B4"/>
    <w:rsid w:val="00AD6572"/>
    <w:rsid w:val="00AD71C8"/>
    <w:rsid w:val="00AE0349"/>
    <w:rsid w:val="00AE5D6D"/>
    <w:rsid w:val="00AF57F3"/>
    <w:rsid w:val="00B044D3"/>
    <w:rsid w:val="00B14F97"/>
    <w:rsid w:val="00B168DB"/>
    <w:rsid w:val="00B421EA"/>
    <w:rsid w:val="00B425BA"/>
    <w:rsid w:val="00B51E21"/>
    <w:rsid w:val="00B53CD4"/>
    <w:rsid w:val="00B65BD7"/>
    <w:rsid w:val="00B80A42"/>
    <w:rsid w:val="00BA4083"/>
    <w:rsid w:val="00BA7062"/>
    <w:rsid w:val="00C00EBC"/>
    <w:rsid w:val="00C06C1E"/>
    <w:rsid w:val="00C13AEC"/>
    <w:rsid w:val="00C16934"/>
    <w:rsid w:val="00C20767"/>
    <w:rsid w:val="00C262B6"/>
    <w:rsid w:val="00C33F33"/>
    <w:rsid w:val="00C45A1B"/>
    <w:rsid w:val="00C50679"/>
    <w:rsid w:val="00C61F76"/>
    <w:rsid w:val="00C63ACA"/>
    <w:rsid w:val="00C64333"/>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D3DE3"/>
    <w:rsid w:val="00DE232B"/>
    <w:rsid w:val="00DF654A"/>
    <w:rsid w:val="00E07F0D"/>
    <w:rsid w:val="00E14AB3"/>
    <w:rsid w:val="00E2047B"/>
    <w:rsid w:val="00E365D6"/>
    <w:rsid w:val="00E36CC9"/>
    <w:rsid w:val="00E3724E"/>
    <w:rsid w:val="00E37FE3"/>
    <w:rsid w:val="00E408C0"/>
    <w:rsid w:val="00E411D8"/>
    <w:rsid w:val="00E66E65"/>
    <w:rsid w:val="00E71C43"/>
    <w:rsid w:val="00E73F57"/>
    <w:rsid w:val="00E74076"/>
    <w:rsid w:val="00E806F6"/>
    <w:rsid w:val="00E91246"/>
    <w:rsid w:val="00EA18C4"/>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5FED"/>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6386">
      <o:colormenu v:ext="edit" fillcolor="none [3212]" strokecolor="none"/>
    </o:shapedefaults>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hps">
    <w:name w:val="hps"/>
    <w:basedOn w:val="a0"/>
    <w:rsid w:val="006B16E9"/>
  </w:style>
  <w:style w:type="character" w:customStyle="1" w:styleId="author">
    <w:name w:val="author"/>
    <w:basedOn w:val="a0"/>
    <w:rsid w:val="007450EE"/>
  </w:style>
  <w:style w:type="character" w:styleId="afa">
    <w:name w:val="Emphasis"/>
    <w:qFormat/>
    <w:rsid w:val="007450EE"/>
    <w:rPr>
      <w:i/>
      <w:iCs/>
    </w:rPr>
  </w:style>
  <w:style w:type="character" w:styleId="HTML">
    <w:name w:val="HTML Cite"/>
    <w:rsid w:val="007450EE"/>
    <w:rPr>
      <w:i/>
      <w:iCs/>
    </w:rPr>
  </w:style>
  <w:style w:type="character" w:customStyle="1" w:styleId="pubyear">
    <w:name w:val="pubyear"/>
    <w:basedOn w:val="a0"/>
    <w:rsid w:val="007450EE"/>
  </w:style>
  <w:style w:type="character" w:customStyle="1" w:styleId="articletitle">
    <w:name w:val="articletitle"/>
    <w:basedOn w:val="a0"/>
    <w:rsid w:val="007450EE"/>
  </w:style>
  <w:style w:type="character" w:customStyle="1" w:styleId="journaltitle2">
    <w:name w:val="journaltitle2"/>
    <w:rsid w:val="007450EE"/>
    <w:rPr>
      <w:i/>
      <w:iCs/>
    </w:rPr>
  </w:style>
  <w:style w:type="character" w:customStyle="1" w:styleId="vol2">
    <w:name w:val="vol2"/>
    <w:rsid w:val="007450EE"/>
    <w:rPr>
      <w:b/>
      <w:bCs/>
    </w:rPr>
  </w:style>
  <w:style w:type="character" w:customStyle="1" w:styleId="pagefirst">
    <w:name w:val="pagefirst"/>
    <w:basedOn w:val="a0"/>
    <w:rsid w:val="007450EE"/>
  </w:style>
  <w:style w:type="character" w:customStyle="1" w:styleId="pagelast">
    <w:name w:val="pagelast"/>
    <w:basedOn w:val="a0"/>
    <w:rsid w:val="007450EE"/>
  </w:style>
  <w:style w:type="character" w:customStyle="1" w:styleId="groupname">
    <w:name w:val="groupname"/>
    <w:basedOn w:val="a0"/>
    <w:rsid w:val="007450EE"/>
  </w:style>
  <w:style w:type="character" w:customStyle="1" w:styleId="othertitle">
    <w:name w:val="othertitle"/>
    <w:basedOn w:val="a0"/>
    <w:rsid w:val="007450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6CC6-9AFA-4FF0-8456-2D293C47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3849</Words>
  <Characters>21944</Characters>
  <Application>Microsoft Office Word</Application>
  <DocSecurity>0</DocSecurity>
  <Lines>182</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2</cp:revision>
  <cp:lastPrinted>2012-02-13T08:01:00Z</cp:lastPrinted>
  <dcterms:created xsi:type="dcterms:W3CDTF">2013-01-12T05:33:00Z</dcterms:created>
  <dcterms:modified xsi:type="dcterms:W3CDTF">2013-01-12T05:33:00Z</dcterms:modified>
</cp:coreProperties>
</file>