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988" w:rsidRPr="00BD6685" w:rsidRDefault="00A81988" w:rsidP="00A81988">
      <w:pPr>
        <w:jc w:val="center"/>
        <w:rPr>
          <w:rFonts w:asciiTheme="majorBidi" w:hAnsiTheme="majorBidi" w:cstheme="majorBidi"/>
          <w:b/>
          <w:bCs/>
          <w:sz w:val="28"/>
          <w:szCs w:val="28"/>
          <w:rtl/>
          <w:lang w:bidi="ar-IQ"/>
        </w:rPr>
      </w:pPr>
      <w:r w:rsidRPr="00BD6685">
        <w:rPr>
          <w:rFonts w:asciiTheme="majorBidi" w:hAnsiTheme="majorBidi" w:cstheme="majorBidi"/>
          <w:b/>
          <w:bCs/>
          <w:sz w:val="28"/>
          <w:szCs w:val="28"/>
          <w:rtl/>
          <w:lang w:bidi="ar-IQ"/>
        </w:rPr>
        <w:t>تأثير اضافة مستويات مختلفة من مسحوق بذور الجرجير</w:t>
      </w:r>
      <w:r w:rsidRPr="00BD6685">
        <w:rPr>
          <w:rFonts w:asciiTheme="majorBidi" w:hAnsiTheme="majorBidi" w:cstheme="majorBidi"/>
          <w:b/>
          <w:bCs/>
          <w:sz w:val="28"/>
          <w:szCs w:val="28"/>
          <w:lang w:bidi="ar-IQ"/>
        </w:rPr>
        <w:t>(</w:t>
      </w:r>
      <w:r w:rsidRPr="00BD6685">
        <w:rPr>
          <w:rFonts w:asciiTheme="majorBidi" w:hAnsiTheme="majorBidi" w:cstheme="majorBidi"/>
          <w:b/>
          <w:bCs/>
          <w:i/>
          <w:iCs/>
          <w:sz w:val="28"/>
          <w:szCs w:val="28"/>
          <w:lang w:bidi="ar-IQ"/>
        </w:rPr>
        <w:t>Eruca sativa</w:t>
      </w:r>
      <w:r w:rsidRPr="00BD6685">
        <w:rPr>
          <w:rFonts w:asciiTheme="majorBidi" w:hAnsiTheme="majorBidi" w:cstheme="majorBidi"/>
          <w:b/>
          <w:bCs/>
          <w:sz w:val="28"/>
          <w:szCs w:val="28"/>
          <w:lang w:bidi="ar-IQ"/>
        </w:rPr>
        <w:t xml:space="preserve">) </w:t>
      </w:r>
      <w:r w:rsidRPr="00BD6685">
        <w:rPr>
          <w:rFonts w:asciiTheme="majorBidi" w:hAnsiTheme="majorBidi" w:cstheme="majorBidi"/>
          <w:b/>
          <w:bCs/>
          <w:sz w:val="28"/>
          <w:szCs w:val="28"/>
          <w:rtl/>
          <w:lang w:bidi="ar-IQ"/>
        </w:rPr>
        <w:t xml:space="preserve"> الى العليقة في بعض صفات بلازما الدم لذكور أمهات دجاج </w:t>
      </w:r>
      <w:r w:rsidRPr="00BD6685">
        <w:rPr>
          <w:rFonts w:asciiTheme="majorBidi" w:hAnsiTheme="majorBidi" w:cstheme="majorBidi"/>
          <w:b/>
          <w:bCs/>
          <w:sz w:val="28"/>
          <w:szCs w:val="28"/>
          <w:lang w:bidi="ar-IQ"/>
        </w:rPr>
        <w:t>Hy – Line</w:t>
      </w:r>
      <w:r w:rsidRPr="00BD6685">
        <w:rPr>
          <w:rFonts w:asciiTheme="majorBidi" w:hAnsiTheme="majorBidi" w:cstheme="majorBidi"/>
          <w:b/>
          <w:bCs/>
          <w:sz w:val="28"/>
          <w:szCs w:val="28"/>
          <w:rtl/>
          <w:lang w:bidi="ar-IQ"/>
        </w:rPr>
        <w:t xml:space="preserve"> الأبيض</w:t>
      </w:r>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61"/>
        <w:gridCol w:w="4261"/>
      </w:tblGrid>
      <w:tr w:rsidR="00A81988" w:rsidRPr="00BD6685" w:rsidTr="005C55EF">
        <w:tc>
          <w:tcPr>
            <w:tcW w:w="4261" w:type="dxa"/>
          </w:tcPr>
          <w:p w:rsidR="00A81988" w:rsidRPr="00BD6685" w:rsidRDefault="00A81988" w:rsidP="005C55EF">
            <w:pPr>
              <w:jc w:val="center"/>
              <w:rPr>
                <w:rFonts w:asciiTheme="majorBidi" w:hAnsiTheme="majorBidi" w:cstheme="majorBidi"/>
                <w:b/>
                <w:bCs/>
                <w:sz w:val="28"/>
                <w:szCs w:val="28"/>
                <w:rtl/>
                <w:lang w:bidi="ar-IQ"/>
              </w:rPr>
            </w:pPr>
            <w:r w:rsidRPr="00BD6685">
              <w:rPr>
                <w:rFonts w:asciiTheme="majorBidi" w:hAnsiTheme="majorBidi" w:cstheme="majorBidi"/>
                <w:b/>
                <w:bCs/>
                <w:sz w:val="28"/>
                <w:szCs w:val="28"/>
                <w:rtl/>
                <w:lang w:bidi="ar-IQ"/>
              </w:rPr>
              <w:t>حازم جبار الدراجي</w:t>
            </w:r>
          </w:p>
        </w:tc>
        <w:tc>
          <w:tcPr>
            <w:tcW w:w="4261" w:type="dxa"/>
          </w:tcPr>
          <w:p w:rsidR="00A81988" w:rsidRPr="00BD6685" w:rsidRDefault="00A81988" w:rsidP="00070941">
            <w:pPr>
              <w:jc w:val="center"/>
              <w:rPr>
                <w:rFonts w:asciiTheme="majorBidi" w:hAnsiTheme="majorBidi" w:cstheme="majorBidi"/>
                <w:b/>
                <w:bCs/>
                <w:sz w:val="28"/>
                <w:szCs w:val="28"/>
                <w:rtl/>
                <w:lang w:bidi="ar-IQ"/>
              </w:rPr>
            </w:pPr>
            <w:r w:rsidRPr="00BD6685">
              <w:rPr>
                <w:rFonts w:asciiTheme="majorBidi" w:hAnsiTheme="majorBidi" w:cstheme="majorBidi"/>
                <w:b/>
                <w:bCs/>
                <w:sz w:val="28"/>
                <w:szCs w:val="28"/>
                <w:rtl/>
                <w:lang w:bidi="ar-IQ"/>
              </w:rPr>
              <w:t>رعد حاتم رزوقي</w:t>
            </w:r>
            <w:r w:rsidR="00A75E69">
              <w:rPr>
                <w:rFonts w:asciiTheme="majorBidi" w:hAnsiTheme="majorBidi" w:cstheme="majorBidi" w:hint="cs"/>
                <w:b/>
                <w:bCs/>
                <w:sz w:val="28"/>
                <w:szCs w:val="28"/>
                <w:rtl/>
                <w:lang w:bidi="ar-IQ"/>
              </w:rPr>
              <w:t>*</w:t>
            </w:r>
          </w:p>
        </w:tc>
      </w:tr>
      <w:tr w:rsidR="00A81988" w:rsidRPr="00BD6685" w:rsidTr="005C55EF">
        <w:tc>
          <w:tcPr>
            <w:tcW w:w="4261" w:type="dxa"/>
          </w:tcPr>
          <w:p w:rsidR="00A81988" w:rsidRPr="00BD6685" w:rsidRDefault="00A81988" w:rsidP="005C55EF">
            <w:pPr>
              <w:jc w:val="center"/>
              <w:rPr>
                <w:rFonts w:asciiTheme="majorBidi" w:hAnsiTheme="majorBidi" w:cstheme="majorBidi"/>
                <w:b/>
                <w:bCs/>
                <w:sz w:val="28"/>
                <w:szCs w:val="28"/>
                <w:rtl/>
                <w:lang w:bidi="ar-IQ"/>
              </w:rPr>
            </w:pPr>
            <w:r w:rsidRPr="00BD6685">
              <w:rPr>
                <w:rFonts w:asciiTheme="majorBidi" w:hAnsiTheme="majorBidi" w:cstheme="majorBidi"/>
                <w:b/>
                <w:bCs/>
                <w:sz w:val="28"/>
                <w:szCs w:val="28"/>
                <w:rtl/>
                <w:lang w:bidi="ar-IQ"/>
              </w:rPr>
              <w:t>كلية الزراعة / جامعة بغداد</w:t>
            </w:r>
          </w:p>
        </w:tc>
        <w:tc>
          <w:tcPr>
            <w:tcW w:w="4261" w:type="dxa"/>
          </w:tcPr>
          <w:p w:rsidR="00A81988" w:rsidRPr="00BD6685" w:rsidRDefault="00A81988" w:rsidP="005C55EF">
            <w:pPr>
              <w:jc w:val="center"/>
              <w:rPr>
                <w:rFonts w:asciiTheme="majorBidi" w:hAnsiTheme="majorBidi" w:cstheme="majorBidi"/>
                <w:b/>
                <w:bCs/>
                <w:sz w:val="28"/>
                <w:szCs w:val="28"/>
                <w:rtl/>
                <w:lang w:bidi="ar-IQ"/>
              </w:rPr>
            </w:pPr>
            <w:r w:rsidRPr="00BD6685">
              <w:rPr>
                <w:rFonts w:asciiTheme="majorBidi" w:hAnsiTheme="majorBidi" w:cstheme="majorBidi"/>
                <w:b/>
                <w:bCs/>
                <w:sz w:val="28"/>
                <w:szCs w:val="28"/>
                <w:rtl/>
                <w:lang w:bidi="ar-IQ"/>
              </w:rPr>
              <w:t>وزارة العلوم والتكنولوجيا</w:t>
            </w:r>
          </w:p>
        </w:tc>
      </w:tr>
    </w:tbl>
    <w:p w:rsidR="00A81988" w:rsidRPr="00BD6685" w:rsidRDefault="00A81988" w:rsidP="00A81988">
      <w:pPr>
        <w:rPr>
          <w:rFonts w:asciiTheme="majorBidi" w:hAnsiTheme="majorBidi" w:cstheme="majorBidi"/>
          <w:b/>
          <w:bCs/>
          <w:sz w:val="28"/>
          <w:szCs w:val="28"/>
          <w:rtl/>
          <w:lang w:bidi="ar-IQ"/>
        </w:rPr>
      </w:pPr>
    </w:p>
    <w:p w:rsidR="00A81988" w:rsidRPr="00BD6685" w:rsidRDefault="00A81988" w:rsidP="00A81988">
      <w:pPr>
        <w:rPr>
          <w:rFonts w:asciiTheme="majorBidi" w:hAnsiTheme="majorBidi" w:cstheme="majorBidi"/>
          <w:b/>
          <w:bCs/>
          <w:sz w:val="28"/>
          <w:szCs w:val="28"/>
          <w:rtl/>
          <w:lang w:bidi="ar-IQ"/>
        </w:rPr>
      </w:pPr>
      <w:r w:rsidRPr="00BD6685">
        <w:rPr>
          <w:rFonts w:asciiTheme="majorBidi" w:hAnsiTheme="majorBidi" w:cstheme="majorBidi"/>
          <w:b/>
          <w:bCs/>
          <w:sz w:val="28"/>
          <w:szCs w:val="28"/>
          <w:rtl/>
          <w:lang w:bidi="ar-IQ"/>
        </w:rPr>
        <w:t>الخلاصة</w:t>
      </w:r>
    </w:p>
    <w:p w:rsidR="00A81988" w:rsidRPr="00514005" w:rsidRDefault="00A81988" w:rsidP="00A81988">
      <w:pPr>
        <w:jc w:val="lowKashida"/>
        <w:rPr>
          <w:rFonts w:asciiTheme="majorBidi" w:hAnsiTheme="majorBidi" w:cstheme="majorBidi"/>
          <w:rtl/>
          <w:lang w:bidi="ar-IQ"/>
        </w:rPr>
      </w:pPr>
      <w:r w:rsidRPr="00514005">
        <w:rPr>
          <w:rFonts w:asciiTheme="majorBidi" w:hAnsiTheme="majorBidi" w:cstheme="majorBidi"/>
          <w:rtl/>
          <w:lang w:bidi="ar-IQ"/>
        </w:rPr>
        <w:t xml:space="preserve">     أجريت هذه الدراسة لبحث تأثير اضافة مستويات مختلفة من مسحوق بذور الجرجير الى العليقة في الأداء الفسلجي لذكور أمهات دجاج البيض واستخدم فيها 60 ذكر عمر 32 أسبوع من ذكور أمهات دجاج </w:t>
      </w:r>
      <w:r w:rsidRPr="00514005">
        <w:rPr>
          <w:rFonts w:asciiTheme="majorBidi" w:hAnsiTheme="majorBidi" w:cstheme="majorBidi"/>
          <w:lang w:bidi="ar-IQ"/>
        </w:rPr>
        <w:t>Hy – Line</w:t>
      </w:r>
      <w:r w:rsidRPr="00514005">
        <w:rPr>
          <w:rFonts w:asciiTheme="majorBidi" w:hAnsiTheme="majorBidi" w:cstheme="majorBidi"/>
          <w:rtl/>
          <w:lang w:bidi="ar-IQ"/>
        </w:rPr>
        <w:t xml:space="preserve"> الأبيض. اذ تم توزيعها على أربعة معاملات يتكون كل منها من ثلاثة مكررات وبواقع 15 ذكر / معاملة (5 ذكر / مكرر). وكانت معاملات التجربة كما يأتي: </w:t>
      </w:r>
      <w:r w:rsidRPr="00514005">
        <w:rPr>
          <w:rFonts w:asciiTheme="majorBidi" w:hAnsiTheme="majorBidi" w:cstheme="majorBidi"/>
          <w:lang w:bidi="ar-IQ"/>
        </w:rPr>
        <w:t>T</w:t>
      </w:r>
      <w:r w:rsidRPr="00514005">
        <w:rPr>
          <w:rFonts w:asciiTheme="majorBidi" w:hAnsiTheme="majorBidi" w:cstheme="majorBidi"/>
          <w:vertAlign w:val="subscript"/>
          <w:lang w:bidi="ar-IQ"/>
        </w:rPr>
        <w:t>1</w:t>
      </w:r>
      <w:r w:rsidRPr="00514005">
        <w:rPr>
          <w:rFonts w:asciiTheme="majorBidi" w:hAnsiTheme="majorBidi" w:cstheme="majorBidi"/>
          <w:rtl/>
          <w:lang w:bidi="ar-IQ"/>
        </w:rPr>
        <w:t xml:space="preserve">: مجموعة السيطرة (من دون اية اضافة الى العليقة)، </w:t>
      </w:r>
      <w:r w:rsidRPr="00514005">
        <w:rPr>
          <w:rFonts w:asciiTheme="majorBidi" w:hAnsiTheme="majorBidi" w:cstheme="majorBidi"/>
          <w:lang w:bidi="ar-IQ"/>
        </w:rPr>
        <w:t>T</w:t>
      </w:r>
      <w:r w:rsidRPr="00514005">
        <w:rPr>
          <w:rFonts w:asciiTheme="majorBidi" w:hAnsiTheme="majorBidi" w:cstheme="majorBidi"/>
          <w:vertAlign w:val="subscript"/>
          <w:lang w:bidi="ar-IQ"/>
        </w:rPr>
        <w:t>2</w:t>
      </w:r>
      <w:r w:rsidRPr="00514005">
        <w:rPr>
          <w:rFonts w:asciiTheme="majorBidi" w:hAnsiTheme="majorBidi" w:cstheme="majorBidi"/>
          <w:rtl/>
          <w:lang w:bidi="ar-IQ"/>
        </w:rPr>
        <w:t xml:space="preserve"> و </w:t>
      </w:r>
      <w:r w:rsidRPr="00514005">
        <w:rPr>
          <w:rFonts w:asciiTheme="majorBidi" w:hAnsiTheme="majorBidi" w:cstheme="majorBidi"/>
          <w:lang w:bidi="ar-IQ"/>
        </w:rPr>
        <w:t>T</w:t>
      </w:r>
      <w:r w:rsidRPr="00514005">
        <w:rPr>
          <w:rFonts w:asciiTheme="majorBidi" w:hAnsiTheme="majorBidi" w:cstheme="majorBidi"/>
          <w:vertAlign w:val="subscript"/>
          <w:lang w:bidi="ar-IQ"/>
        </w:rPr>
        <w:t>3</w:t>
      </w:r>
      <w:r w:rsidRPr="00514005">
        <w:rPr>
          <w:rFonts w:asciiTheme="majorBidi" w:hAnsiTheme="majorBidi" w:cstheme="majorBidi"/>
          <w:rtl/>
          <w:lang w:bidi="ar-IQ"/>
        </w:rPr>
        <w:t xml:space="preserve"> و </w:t>
      </w:r>
      <w:r w:rsidRPr="00514005">
        <w:rPr>
          <w:rFonts w:asciiTheme="majorBidi" w:hAnsiTheme="majorBidi" w:cstheme="majorBidi"/>
          <w:lang w:bidi="ar-IQ"/>
        </w:rPr>
        <w:t>T</w:t>
      </w:r>
      <w:r w:rsidRPr="00514005">
        <w:rPr>
          <w:rFonts w:asciiTheme="majorBidi" w:hAnsiTheme="majorBidi" w:cstheme="majorBidi"/>
          <w:vertAlign w:val="subscript"/>
          <w:lang w:bidi="ar-IQ"/>
        </w:rPr>
        <w:t>4</w:t>
      </w:r>
      <w:r w:rsidRPr="00514005">
        <w:rPr>
          <w:rFonts w:asciiTheme="majorBidi" w:hAnsiTheme="majorBidi" w:cstheme="majorBidi"/>
          <w:rtl/>
          <w:lang w:bidi="ar-IQ"/>
        </w:rPr>
        <w:t xml:space="preserve">: أضافة مسحوق بذور الجرجير بمستوى  1 و 2 و 3 كغم / طن علف للمعاملات الثلاث على التوالي. وتم اضافة مسحوق بذور الجرجير الى عليقة الذكور ابتداء ً من عمر 34 أسبوع وطيلة مدة التجربة البالغة 24 اسبوع. في نهاية كل شهر من أشهر التجربة تم جمع الدم من 9 طيور في كل معاملة لغرض تقدير تركيز الكلوكوز والبروتين والكولسترول والكالسيوم والفسفور ونشاط انزيمات </w:t>
      </w:r>
      <w:r w:rsidRPr="00514005">
        <w:rPr>
          <w:rFonts w:asciiTheme="majorBidi" w:hAnsiTheme="majorBidi" w:cstheme="majorBidi"/>
          <w:lang w:bidi="ar-IQ"/>
        </w:rPr>
        <w:t>glutamateoxaloacetate transaminase</w:t>
      </w:r>
      <w:r w:rsidRPr="00514005">
        <w:rPr>
          <w:rFonts w:asciiTheme="majorBidi" w:hAnsiTheme="majorBidi" w:cstheme="majorBidi"/>
          <w:rtl/>
          <w:lang w:bidi="ar-IQ"/>
        </w:rPr>
        <w:t xml:space="preserve"> (</w:t>
      </w:r>
      <w:r w:rsidRPr="00514005">
        <w:rPr>
          <w:rFonts w:asciiTheme="majorBidi" w:hAnsiTheme="majorBidi" w:cstheme="majorBidi"/>
          <w:lang w:bidi="ar-IQ"/>
        </w:rPr>
        <w:t>GOT</w:t>
      </w:r>
      <w:r w:rsidRPr="00514005">
        <w:rPr>
          <w:rFonts w:asciiTheme="majorBidi" w:hAnsiTheme="majorBidi" w:cstheme="majorBidi"/>
          <w:rtl/>
          <w:lang w:bidi="ar-IQ"/>
        </w:rPr>
        <w:t xml:space="preserve">) و </w:t>
      </w:r>
      <w:r w:rsidRPr="00514005">
        <w:rPr>
          <w:rFonts w:asciiTheme="majorBidi" w:hAnsiTheme="majorBidi" w:cstheme="majorBidi"/>
          <w:lang w:bidi="ar-IQ"/>
        </w:rPr>
        <w:t>glutamatepyruvate transaminase</w:t>
      </w:r>
      <w:r w:rsidRPr="00514005">
        <w:rPr>
          <w:rFonts w:asciiTheme="majorBidi" w:hAnsiTheme="majorBidi" w:cstheme="majorBidi"/>
          <w:rtl/>
          <w:lang w:bidi="ar-IQ"/>
        </w:rPr>
        <w:t xml:space="preserve"> (</w:t>
      </w:r>
      <w:r w:rsidRPr="00514005">
        <w:rPr>
          <w:rFonts w:asciiTheme="majorBidi" w:hAnsiTheme="majorBidi" w:cstheme="majorBidi"/>
          <w:lang w:bidi="ar-IQ"/>
        </w:rPr>
        <w:t>GPT</w:t>
      </w:r>
      <w:r w:rsidRPr="00514005">
        <w:rPr>
          <w:rFonts w:asciiTheme="majorBidi" w:hAnsiTheme="majorBidi" w:cstheme="majorBidi"/>
          <w:rtl/>
          <w:lang w:bidi="ar-IQ"/>
        </w:rPr>
        <w:t xml:space="preserve">) والفوسفاتيز القاعدي </w:t>
      </w:r>
      <w:r w:rsidRPr="00514005">
        <w:rPr>
          <w:rFonts w:asciiTheme="majorBidi" w:hAnsiTheme="majorBidi" w:cstheme="majorBidi"/>
          <w:lang w:bidi="ar-IQ"/>
        </w:rPr>
        <w:t>alkaline phosphatase</w:t>
      </w:r>
      <w:r w:rsidRPr="00514005">
        <w:rPr>
          <w:rFonts w:asciiTheme="majorBidi" w:hAnsiTheme="majorBidi" w:cstheme="majorBidi"/>
          <w:rtl/>
          <w:lang w:bidi="ar-IQ"/>
        </w:rPr>
        <w:t xml:space="preserve"> (</w:t>
      </w:r>
      <w:r w:rsidRPr="00514005">
        <w:rPr>
          <w:rFonts w:asciiTheme="majorBidi" w:hAnsiTheme="majorBidi" w:cstheme="majorBidi"/>
          <w:lang w:bidi="ar-IQ"/>
        </w:rPr>
        <w:t>ALP</w:t>
      </w:r>
      <w:r w:rsidRPr="00514005">
        <w:rPr>
          <w:rFonts w:asciiTheme="majorBidi" w:hAnsiTheme="majorBidi" w:cstheme="majorBidi"/>
          <w:rtl/>
          <w:lang w:bidi="ar-IQ"/>
        </w:rPr>
        <w:t xml:space="preserve">) في بلازما الدم.   </w:t>
      </w:r>
    </w:p>
    <w:p w:rsidR="00A81988" w:rsidRPr="00514005" w:rsidRDefault="00A81988" w:rsidP="00A81988">
      <w:pPr>
        <w:jc w:val="lowKashida"/>
        <w:rPr>
          <w:rFonts w:asciiTheme="majorBidi" w:hAnsiTheme="majorBidi" w:cstheme="majorBidi"/>
          <w:rtl/>
          <w:lang w:bidi="ar-IQ"/>
        </w:rPr>
      </w:pPr>
      <w:r w:rsidRPr="00514005">
        <w:rPr>
          <w:rFonts w:asciiTheme="majorBidi" w:hAnsiTheme="majorBidi" w:cstheme="majorBidi"/>
          <w:rtl/>
          <w:lang w:bidi="ar-IQ"/>
        </w:rPr>
        <w:t xml:space="preserve">     أشارت نتائج التجربة الى أن اضافة مسحوق بذور الجرجير الى عليقة الديكة أدت الى ارتفاع معنوي في تركيز البروتين والكالسيوم والفسفور ونشاط انزيم </w:t>
      </w:r>
      <w:r w:rsidRPr="00514005">
        <w:rPr>
          <w:rFonts w:asciiTheme="majorBidi" w:hAnsiTheme="majorBidi" w:cstheme="majorBidi"/>
          <w:lang w:bidi="ar-IQ"/>
        </w:rPr>
        <w:t>ALP</w:t>
      </w:r>
      <w:r w:rsidRPr="00514005">
        <w:rPr>
          <w:rFonts w:asciiTheme="majorBidi" w:hAnsiTheme="majorBidi" w:cstheme="majorBidi"/>
          <w:rtl/>
          <w:lang w:bidi="ar-IQ"/>
        </w:rPr>
        <w:t xml:space="preserve"> في بلازما الدم والى انخفاض معنوي في تركيز الكلوكوز والكولسترول ونشاط انزيمات </w:t>
      </w:r>
      <w:r w:rsidRPr="00514005">
        <w:rPr>
          <w:rFonts w:asciiTheme="majorBidi" w:hAnsiTheme="majorBidi" w:cstheme="majorBidi"/>
          <w:lang w:bidi="ar-IQ"/>
        </w:rPr>
        <w:t>GOT</w:t>
      </w:r>
      <w:r w:rsidRPr="00514005">
        <w:rPr>
          <w:rFonts w:asciiTheme="majorBidi" w:hAnsiTheme="majorBidi" w:cstheme="majorBidi"/>
          <w:rtl/>
          <w:lang w:bidi="ar-IQ"/>
        </w:rPr>
        <w:t xml:space="preserve"> و </w:t>
      </w:r>
      <w:r w:rsidRPr="00514005">
        <w:rPr>
          <w:rFonts w:asciiTheme="majorBidi" w:hAnsiTheme="majorBidi" w:cstheme="majorBidi"/>
          <w:lang w:bidi="ar-IQ"/>
        </w:rPr>
        <w:t>GPT</w:t>
      </w:r>
      <w:r w:rsidRPr="00514005">
        <w:rPr>
          <w:rFonts w:asciiTheme="majorBidi" w:hAnsiTheme="majorBidi" w:cstheme="majorBidi"/>
          <w:rtl/>
          <w:lang w:bidi="ar-IQ"/>
        </w:rPr>
        <w:t xml:space="preserve"> في بلازما الدم ولمعظم اشهر التجربة وفي المعدلات العامة لهذه الصفات. من ناحية ثانية، فأن المعاملة </w:t>
      </w:r>
      <w:r w:rsidRPr="00514005">
        <w:rPr>
          <w:rFonts w:asciiTheme="majorBidi" w:hAnsiTheme="majorBidi" w:cstheme="majorBidi"/>
          <w:lang w:bidi="ar-IQ"/>
        </w:rPr>
        <w:t>T</w:t>
      </w:r>
      <w:r w:rsidRPr="00514005">
        <w:rPr>
          <w:rFonts w:asciiTheme="majorBidi" w:hAnsiTheme="majorBidi" w:cstheme="majorBidi"/>
          <w:vertAlign w:val="subscript"/>
          <w:lang w:bidi="ar-IQ"/>
        </w:rPr>
        <w:t>4</w:t>
      </w:r>
      <w:r w:rsidRPr="00514005">
        <w:rPr>
          <w:rFonts w:asciiTheme="majorBidi" w:hAnsiTheme="majorBidi" w:cstheme="majorBidi"/>
          <w:rtl/>
          <w:lang w:bidi="ar-IQ"/>
        </w:rPr>
        <w:t xml:space="preserve"> (3 كغم مسحوق بذور جرجير / طن علف) قد حققت أفضل النتائج فيما يتعلق بجميع مكونات بلازما الدم التي شملتها الدراسة الحالية. يستنتج من التجربة الحالية أن أضافة مسحوق بذور الجرجير الى عليقة الديكة خصوصا ً عند المستوى 3 كغم مسحوق بذور الجرجير / طن علف أدت الى تحسن في مكونات بلازما الدم وبالتالي يمكن استخدام مسحوق بذور الجرجير كوسيلة مهمة لتحسين الأداء الفسلجي للطيور. </w:t>
      </w:r>
    </w:p>
    <w:p w:rsidR="00A81988" w:rsidRPr="00514005" w:rsidRDefault="00A81988" w:rsidP="00A81988">
      <w:pPr>
        <w:rPr>
          <w:rFonts w:asciiTheme="majorBidi" w:hAnsiTheme="majorBidi" w:cstheme="majorBidi"/>
          <w:rtl/>
          <w:lang w:bidi="ar-IQ"/>
        </w:rPr>
      </w:pPr>
      <w:r w:rsidRPr="00514005">
        <w:rPr>
          <w:rFonts w:asciiTheme="majorBidi" w:hAnsiTheme="majorBidi" w:cstheme="majorBidi"/>
          <w:rtl/>
          <w:lang w:bidi="ar-IQ"/>
        </w:rPr>
        <w:t>__________________________________________________________</w:t>
      </w:r>
    </w:p>
    <w:p w:rsidR="00A81988" w:rsidRPr="00BD6685" w:rsidRDefault="00A81988" w:rsidP="00A81988">
      <w:pPr>
        <w:rPr>
          <w:rFonts w:asciiTheme="majorBidi" w:hAnsiTheme="majorBidi" w:cstheme="majorBidi"/>
          <w:sz w:val="20"/>
          <w:szCs w:val="20"/>
          <w:rtl/>
          <w:lang w:bidi="ar-IQ"/>
        </w:rPr>
      </w:pPr>
      <w:r w:rsidRPr="00BD6685">
        <w:rPr>
          <w:rFonts w:asciiTheme="majorBidi" w:hAnsiTheme="majorBidi" w:cstheme="majorBidi"/>
          <w:sz w:val="20"/>
          <w:szCs w:val="20"/>
          <w:rtl/>
          <w:lang w:bidi="ar-IQ"/>
        </w:rPr>
        <w:t>* البحث مستل من اطروحة دكتوراة للباحث الثاني.</w:t>
      </w:r>
    </w:p>
    <w:p w:rsidR="00A81988" w:rsidRPr="00514005" w:rsidRDefault="00A81988" w:rsidP="00A81988">
      <w:pPr>
        <w:pStyle w:val="ad"/>
        <w:bidi w:val="0"/>
        <w:spacing w:line="276" w:lineRule="auto"/>
        <w:ind w:left="360" w:hanging="360"/>
        <w:jc w:val="center"/>
        <w:rPr>
          <w:rFonts w:asciiTheme="majorBidi" w:hAnsiTheme="majorBidi" w:cstheme="majorBidi"/>
          <w:b/>
          <w:bCs/>
          <w:sz w:val="24"/>
          <w:szCs w:val="24"/>
        </w:rPr>
      </w:pPr>
    </w:p>
    <w:p w:rsidR="00A81988" w:rsidRPr="00BD6685" w:rsidRDefault="00A81988" w:rsidP="00BD6685">
      <w:pPr>
        <w:pStyle w:val="ad"/>
        <w:bidi w:val="0"/>
        <w:spacing w:line="276" w:lineRule="auto"/>
        <w:ind w:left="360" w:hanging="360"/>
        <w:jc w:val="center"/>
        <w:rPr>
          <w:rFonts w:asciiTheme="majorBidi" w:hAnsiTheme="majorBidi" w:cstheme="majorBidi"/>
          <w:b/>
          <w:bCs/>
          <w:sz w:val="28"/>
          <w:szCs w:val="28"/>
        </w:rPr>
      </w:pPr>
      <w:r w:rsidRPr="00BD6685">
        <w:rPr>
          <w:rFonts w:asciiTheme="majorBidi" w:hAnsiTheme="majorBidi" w:cstheme="majorBidi"/>
          <w:b/>
          <w:bCs/>
          <w:sz w:val="28"/>
          <w:szCs w:val="28"/>
        </w:rPr>
        <w:t>Effect of dietary supplementation with different levels of rocket salad (</w:t>
      </w:r>
      <w:r w:rsidRPr="00BD6685">
        <w:rPr>
          <w:rFonts w:asciiTheme="majorBidi" w:hAnsiTheme="majorBidi" w:cstheme="majorBidi"/>
          <w:b/>
          <w:bCs/>
          <w:i/>
          <w:iCs/>
          <w:sz w:val="28"/>
          <w:szCs w:val="28"/>
        </w:rPr>
        <w:t>Eruca sativa</w:t>
      </w:r>
      <w:r w:rsidRPr="00BD6685">
        <w:rPr>
          <w:rFonts w:asciiTheme="majorBidi" w:hAnsiTheme="majorBidi" w:cstheme="majorBidi"/>
          <w:b/>
          <w:bCs/>
          <w:sz w:val="28"/>
          <w:szCs w:val="28"/>
        </w:rPr>
        <w:t>) seeds powder on blood plasma traits of White Hy – line laying breeder roosters</w:t>
      </w:r>
    </w:p>
    <w:tbl>
      <w:tblPr>
        <w:tblW w:w="0" w:type="auto"/>
        <w:tblLook w:val="01E0"/>
      </w:tblPr>
      <w:tblGrid>
        <w:gridCol w:w="4261"/>
        <w:gridCol w:w="4261"/>
      </w:tblGrid>
      <w:tr w:rsidR="00A81988" w:rsidRPr="00BD6685" w:rsidTr="005C55EF">
        <w:tc>
          <w:tcPr>
            <w:tcW w:w="4261" w:type="dxa"/>
          </w:tcPr>
          <w:p w:rsidR="00A81988" w:rsidRPr="00BD6685" w:rsidRDefault="00A81988" w:rsidP="00BD6685">
            <w:pPr>
              <w:pStyle w:val="ad"/>
              <w:bidi w:val="0"/>
              <w:spacing w:line="276" w:lineRule="auto"/>
              <w:ind w:left="0"/>
              <w:jc w:val="center"/>
              <w:rPr>
                <w:rFonts w:asciiTheme="majorBidi" w:hAnsiTheme="majorBidi" w:cstheme="majorBidi"/>
                <w:b/>
                <w:bCs/>
                <w:sz w:val="28"/>
                <w:szCs w:val="28"/>
              </w:rPr>
            </w:pPr>
            <w:r w:rsidRPr="00BD6685">
              <w:rPr>
                <w:rFonts w:asciiTheme="majorBidi" w:hAnsiTheme="majorBidi" w:cstheme="majorBidi"/>
                <w:b/>
                <w:bCs/>
                <w:sz w:val="28"/>
                <w:szCs w:val="28"/>
              </w:rPr>
              <w:t>Hazim J. Al - Daraji</w:t>
            </w:r>
          </w:p>
        </w:tc>
        <w:tc>
          <w:tcPr>
            <w:tcW w:w="4261" w:type="dxa"/>
          </w:tcPr>
          <w:p w:rsidR="00A81988" w:rsidRPr="00BD6685" w:rsidRDefault="00A81988" w:rsidP="00BD6685">
            <w:pPr>
              <w:pStyle w:val="ad"/>
              <w:bidi w:val="0"/>
              <w:spacing w:line="276" w:lineRule="auto"/>
              <w:ind w:left="0"/>
              <w:jc w:val="center"/>
              <w:rPr>
                <w:rFonts w:asciiTheme="majorBidi" w:hAnsiTheme="majorBidi" w:cstheme="majorBidi"/>
                <w:b/>
                <w:bCs/>
                <w:sz w:val="28"/>
                <w:szCs w:val="28"/>
              </w:rPr>
            </w:pPr>
            <w:r w:rsidRPr="00BD6685">
              <w:rPr>
                <w:rFonts w:asciiTheme="majorBidi" w:hAnsiTheme="majorBidi" w:cstheme="majorBidi"/>
                <w:b/>
                <w:bCs/>
                <w:sz w:val="28"/>
                <w:szCs w:val="28"/>
              </w:rPr>
              <w:t>R. H. Razuki*</w:t>
            </w:r>
          </w:p>
        </w:tc>
      </w:tr>
      <w:tr w:rsidR="00A81988" w:rsidRPr="00BD6685" w:rsidTr="005C55EF">
        <w:tc>
          <w:tcPr>
            <w:tcW w:w="4261" w:type="dxa"/>
          </w:tcPr>
          <w:p w:rsidR="00A81988" w:rsidRPr="00BD6685" w:rsidRDefault="00A81988" w:rsidP="00BD6685">
            <w:pPr>
              <w:pStyle w:val="ad"/>
              <w:bidi w:val="0"/>
              <w:spacing w:line="276" w:lineRule="auto"/>
              <w:ind w:left="0"/>
              <w:jc w:val="center"/>
              <w:rPr>
                <w:rFonts w:asciiTheme="majorBidi" w:hAnsiTheme="majorBidi" w:cstheme="majorBidi"/>
                <w:b/>
                <w:bCs/>
                <w:sz w:val="28"/>
                <w:szCs w:val="28"/>
              </w:rPr>
            </w:pPr>
            <w:r w:rsidRPr="00BD6685">
              <w:rPr>
                <w:rFonts w:asciiTheme="majorBidi" w:hAnsiTheme="majorBidi" w:cstheme="majorBidi"/>
                <w:b/>
                <w:bCs/>
                <w:sz w:val="28"/>
                <w:szCs w:val="28"/>
              </w:rPr>
              <w:t xml:space="preserve">Department of Animal Resource, </w:t>
            </w:r>
            <w:smartTag w:uri="urn:schemas-microsoft-com:office:smarttags" w:element="PlaceType">
              <w:r w:rsidRPr="00BD6685">
                <w:rPr>
                  <w:rFonts w:asciiTheme="majorBidi" w:hAnsiTheme="majorBidi" w:cstheme="majorBidi"/>
                  <w:b/>
                  <w:bCs/>
                  <w:sz w:val="28"/>
                  <w:szCs w:val="28"/>
                </w:rPr>
                <w:t>College</w:t>
              </w:r>
            </w:smartTag>
            <w:r w:rsidRPr="00BD6685">
              <w:rPr>
                <w:rFonts w:asciiTheme="majorBidi" w:hAnsiTheme="majorBidi" w:cstheme="majorBidi"/>
                <w:b/>
                <w:bCs/>
                <w:sz w:val="28"/>
                <w:szCs w:val="28"/>
              </w:rPr>
              <w:t xml:space="preserve"> of </w:t>
            </w:r>
            <w:smartTag w:uri="urn:schemas-microsoft-com:office:smarttags" w:element="PlaceName">
              <w:r w:rsidRPr="00BD6685">
                <w:rPr>
                  <w:rFonts w:asciiTheme="majorBidi" w:hAnsiTheme="majorBidi" w:cstheme="majorBidi"/>
                  <w:b/>
                  <w:bCs/>
                  <w:sz w:val="28"/>
                  <w:szCs w:val="28"/>
                </w:rPr>
                <w:t>Agriculture</w:t>
              </w:r>
            </w:smartTag>
            <w:r w:rsidRPr="00BD6685">
              <w:rPr>
                <w:rFonts w:asciiTheme="majorBidi" w:hAnsiTheme="majorBidi" w:cstheme="majorBidi"/>
                <w:b/>
                <w:bCs/>
                <w:sz w:val="28"/>
                <w:szCs w:val="28"/>
              </w:rPr>
              <w:t xml:space="preserve">, </w:t>
            </w:r>
            <w:smartTag w:uri="urn:schemas-microsoft-com:office:smarttags" w:element="place">
              <w:smartTag w:uri="urn:schemas-microsoft-com:office:smarttags" w:element="PlaceType">
                <w:r w:rsidRPr="00BD6685">
                  <w:rPr>
                    <w:rFonts w:asciiTheme="majorBidi" w:hAnsiTheme="majorBidi" w:cstheme="majorBidi"/>
                    <w:b/>
                    <w:bCs/>
                    <w:sz w:val="28"/>
                    <w:szCs w:val="28"/>
                  </w:rPr>
                  <w:t>University</w:t>
                </w:r>
              </w:smartTag>
              <w:r w:rsidRPr="00BD6685">
                <w:rPr>
                  <w:rFonts w:asciiTheme="majorBidi" w:hAnsiTheme="majorBidi" w:cstheme="majorBidi"/>
                  <w:b/>
                  <w:bCs/>
                  <w:sz w:val="28"/>
                  <w:szCs w:val="28"/>
                </w:rPr>
                <w:t xml:space="preserve"> of </w:t>
              </w:r>
              <w:smartTag w:uri="urn:schemas-microsoft-com:office:smarttags" w:element="PlaceName">
                <w:r w:rsidRPr="00BD6685">
                  <w:rPr>
                    <w:rFonts w:asciiTheme="majorBidi" w:hAnsiTheme="majorBidi" w:cstheme="majorBidi"/>
                    <w:b/>
                    <w:bCs/>
                    <w:sz w:val="28"/>
                    <w:szCs w:val="28"/>
                  </w:rPr>
                  <w:t>Baghdad</w:t>
                </w:r>
              </w:smartTag>
            </w:smartTag>
          </w:p>
        </w:tc>
        <w:tc>
          <w:tcPr>
            <w:tcW w:w="4261" w:type="dxa"/>
          </w:tcPr>
          <w:p w:rsidR="00A81988" w:rsidRPr="00BD6685" w:rsidRDefault="00A81988" w:rsidP="00BD6685">
            <w:pPr>
              <w:pStyle w:val="ad"/>
              <w:bidi w:val="0"/>
              <w:spacing w:line="276" w:lineRule="auto"/>
              <w:ind w:left="0"/>
              <w:jc w:val="center"/>
              <w:rPr>
                <w:rFonts w:asciiTheme="majorBidi" w:hAnsiTheme="majorBidi" w:cstheme="majorBidi"/>
                <w:b/>
                <w:bCs/>
                <w:sz w:val="28"/>
                <w:szCs w:val="28"/>
              </w:rPr>
            </w:pPr>
            <w:r w:rsidRPr="00BD6685">
              <w:rPr>
                <w:rFonts w:asciiTheme="majorBidi" w:hAnsiTheme="majorBidi" w:cstheme="majorBidi"/>
                <w:b/>
                <w:bCs/>
                <w:sz w:val="28"/>
                <w:szCs w:val="28"/>
              </w:rPr>
              <w:t>Ministry of Sciences and Technology</w:t>
            </w:r>
          </w:p>
        </w:tc>
      </w:tr>
    </w:tbl>
    <w:p w:rsidR="00A81988" w:rsidRPr="00BD6685" w:rsidRDefault="00A81988" w:rsidP="00A81988">
      <w:pPr>
        <w:pStyle w:val="ad"/>
        <w:bidi w:val="0"/>
        <w:spacing w:line="276" w:lineRule="auto"/>
        <w:ind w:left="360" w:hanging="360"/>
        <w:rPr>
          <w:rFonts w:asciiTheme="majorBidi" w:hAnsiTheme="majorBidi" w:cstheme="majorBidi"/>
          <w:b/>
          <w:bCs/>
          <w:sz w:val="28"/>
          <w:szCs w:val="28"/>
        </w:rPr>
      </w:pPr>
      <w:r w:rsidRPr="00BD6685">
        <w:rPr>
          <w:rFonts w:asciiTheme="majorBidi" w:hAnsiTheme="majorBidi" w:cstheme="majorBidi"/>
          <w:b/>
          <w:bCs/>
          <w:sz w:val="28"/>
          <w:szCs w:val="28"/>
        </w:rPr>
        <w:t>Abstract</w:t>
      </w:r>
    </w:p>
    <w:p w:rsidR="00A81988" w:rsidRPr="00514005" w:rsidRDefault="00A81988" w:rsidP="00BD6685">
      <w:pPr>
        <w:pStyle w:val="ad"/>
        <w:bidi w:val="0"/>
        <w:spacing w:line="276" w:lineRule="auto"/>
        <w:ind w:left="0"/>
        <w:jc w:val="both"/>
        <w:rPr>
          <w:rFonts w:asciiTheme="majorBidi" w:hAnsiTheme="majorBidi" w:cstheme="majorBidi"/>
          <w:sz w:val="24"/>
          <w:szCs w:val="24"/>
        </w:rPr>
      </w:pPr>
      <w:r w:rsidRPr="00514005">
        <w:rPr>
          <w:rFonts w:asciiTheme="majorBidi" w:hAnsiTheme="majorBidi" w:cstheme="majorBidi"/>
          <w:sz w:val="24"/>
          <w:szCs w:val="24"/>
        </w:rPr>
        <w:t xml:space="preserve">     This study was conducted to evaluate the effect of adding different levels of rocket salad to the diet on physiological performance of laying breeder roosters. A total of 60 White Hy – Line laying breeder roosters, 32 weeks of age were used in this study. Roosters were randomly distributed into 4 treatment groups of 3 replicates each and each replicate constituted of 5 roosters (15 roosters for each treatment groups). Experimental treatments were as following: T1: control group (Without any addition to the diet), T2, T3, and T4: adding rocket salad seeds at levels 1, 2, and 3 Kg / ton of the diet, respectively. Rocket salad seeds were added to the diet of birds from 34 weeks of age to the end of experiment which lasted 24 weeks. At the end of each month of experiment blood was collected from 9 roosters in each treatment group to evaluate concentration of glucose, protein, cholesterol, calcium and phosphorus and activities of </w:t>
      </w:r>
      <w:r w:rsidRPr="00514005">
        <w:rPr>
          <w:rFonts w:asciiTheme="majorBidi" w:hAnsiTheme="majorBidi" w:cstheme="majorBidi"/>
          <w:sz w:val="24"/>
          <w:szCs w:val="24"/>
        </w:rPr>
        <w:lastRenderedPageBreak/>
        <w:t>glutamateoxaloacetate transaminase (GOT), glutamatepyruvate transaminase, and alkaline phosphatase (ALP) enzymes in blood plasma.</w:t>
      </w:r>
    </w:p>
    <w:p w:rsidR="00A81988" w:rsidRPr="00514005" w:rsidRDefault="00A81988" w:rsidP="00BD6685">
      <w:pPr>
        <w:pStyle w:val="ad"/>
        <w:bidi w:val="0"/>
        <w:spacing w:line="276" w:lineRule="auto"/>
        <w:ind w:left="0"/>
        <w:jc w:val="both"/>
        <w:rPr>
          <w:rFonts w:asciiTheme="majorBidi" w:hAnsiTheme="majorBidi" w:cstheme="majorBidi"/>
          <w:sz w:val="24"/>
          <w:szCs w:val="24"/>
        </w:rPr>
      </w:pPr>
      <w:r w:rsidRPr="00514005">
        <w:rPr>
          <w:rFonts w:asciiTheme="majorBidi" w:hAnsiTheme="majorBidi" w:cstheme="majorBidi"/>
          <w:sz w:val="24"/>
          <w:szCs w:val="24"/>
        </w:rPr>
        <w:t xml:space="preserve">     Results revealed that supplementation of the roosters ration with rocket salad seeds resulted in significant increase as regards concentration of protein, calcium, and phosphorus and activity of ALP enzyme in blood plasma and significant decrease concerning concentrations of glucose and cholesterol and activities of GOT and GPT enzymes in blood plasma during most months of experiment and with relation to the total mean of these traits. However, T4 (3 Kg of rocket salad seeds / ton of diet) recorded the best results respecting all blood plasma constituents included in this study. In conclusion supplementing diet with rocket salad seeds especially at the level of 3 Kg / ton of diet resulted in improvement as concerns blood plasma constituents of roosters. Therefore, rocket salad seeds could be used as an important tool for improving physiological performance of birds.</w:t>
      </w:r>
    </w:p>
    <w:p w:rsidR="00A81988" w:rsidRPr="00514005" w:rsidRDefault="00A81988" w:rsidP="00BD6685">
      <w:pPr>
        <w:pStyle w:val="ad"/>
        <w:bidi w:val="0"/>
        <w:spacing w:line="276" w:lineRule="auto"/>
        <w:ind w:left="360" w:hanging="360"/>
        <w:jc w:val="both"/>
        <w:rPr>
          <w:rFonts w:asciiTheme="majorBidi" w:hAnsiTheme="majorBidi" w:cstheme="majorBidi"/>
          <w:sz w:val="24"/>
          <w:szCs w:val="24"/>
          <w:rtl/>
          <w:lang w:bidi="ar-IQ"/>
        </w:rPr>
      </w:pPr>
      <w:r w:rsidRPr="00514005">
        <w:rPr>
          <w:rFonts w:asciiTheme="majorBidi" w:hAnsiTheme="majorBidi" w:cstheme="majorBidi"/>
          <w:sz w:val="24"/>
          <w:szCs w:val="24"/>
          <w:rtl/>
          <w:lang w:bidi="ar-IQ"/>
        </w:rPr>
        <w:t>ــــــــــــــــــــــــــــــــــــــــــــــ</w:t>
      </w:r>
    </w:p>
    <w:p w:rsidR="00A81988" w:rsidRPr="00514005" w:rsidRDefault="00A81988" w:rsidP="00BD6685">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Part of Ph. D. Dissertation of the second author.</w:t>
      </w:r>
    </w:p>
    <w:p w:rsidR="00A81988" w:rsidRPr="00514005" w:rsidRDefault="00A81988" w:rsidP="00A81988">
      <w:pPr>
        <w:rPr>
          <w:rFonts w:asciiTheme="majorBidi" w:hAnsiTheme="majorBidi" w:cstheme="majorBidi"/>
          <w:rtl/>
          <w:lang w:bidi="ar-IQ"/>
        </w:rPr>
      </w:pPr>
    </w:p>
    <w:p w:rsidR="00A81988" w:rsidRPr="00514005" w:rsidRDefault="00A81988" w:rsidP="00A81988">
      <w:pPr>
        <w:rPr>
          <w:rFonts w:asciiTheme="majorBidi" w:hAnsiTheme="majorBidi" w:cstheme="majorBidi"/>
          <w:b/>
          <w:bCs/>
          <w:rtl/>
          <w:lang w:bidi="ar-IQ"/>
        </w:rPr>
      </w:pPr>
      <w:r w:rsidRPr="00514005">
        <w:rPr>
          <w:rFonts w:asciiTheme="majorBidi" w:hAnsiTheme="majorBidi" w:cstheme="majorBidi"/>
          <w:b/>
          <w:bCs/>
          <w:rtl/>
          <w:lang w:bidi="ar-IQ"/>
        </w:rPr>
        <w:t>المقدمــة</w:t>
      </w:r>
    </w:p>
    <w:p w:rsidR="00A81988" w:rsidRPr="00514005" w:rsidRDefault="00A81988" w:rsidP="00A81988">
      <w:pPr>
        <w:jc w:val="lowKashida"/>
        <w:rPr>
          <w:rFonts w:asciiTheme="majorBidi" w:hAnsiTheme="majorBidi" w:cstheme="majorBidi"/>
          <w:rtl/>
        </w:rPr>
      </w:pPr>
      <w:r w:rsidRPr="00514005">
        <w:rPr>
          <w:rFonts w:asciiTheme="majorBidi" w:hAnsiTheme="majorBidi" w:cstheme="majorBidi"/>
          <w:rtl/>
          <w:lang w:bidi="ar-IQ"/>
        </w:rPr>
        <w:t xml:space="preserve">    </w:t>
      </w:r>
      <w:r w:rsidRPr="00514005">
        <w:rPr>
          <w:rFonts w:asciiTheme="majorBidi" w:hAnsiTheme="majorBidi" w:cstheme="majorBidi"/>
          <w:rtl/>
        </w:rPr>
        <w:t xml:space="preserve">يعود نبات الجرجير الى العائلة الصليبية </w:t>
      </w:r>
      <w:r w:rsidRPr="00514005">
        <w:rPr>
          <w:rFonts w:asciiTheme="majorBidi" w:hAnsiTheme="majorBidi" w:cstheme="majorBidi"/>
        </w:rPr>
        <w:t>Brassicaceae</w:t>
      </w:r>
      <w:r w:rsidRPr="00514005">
        <w:rPr>
          <w:rFonts w:asciiTheme="majorBidi" w:hAnsiTheme="majorBidi" w:cstheme="majorBidi"/>
          <w:rtl/>
        </w:rPr>
        <w:t xml:space="preserve"> (عائلة الخردل)، جنس </w:t>
      </w:r>
      <w:r w:rsidRPr="00514005">
        <w:rPr>
          <w:rFonts w:asciiTheme="majorBidi" w:hAnsiTheme="majorBidi" w:cstheme="majorBidi"/>
        </w:rPr>
        <w:t>Eruca</w:t>
      </w:r>
      <w:r w:rsidRPr="00514005">
        <w:rPr>
          <w:rFonts w:asciiTheme="majorBidi" w:hAnsiTheme="majorBidi" w:cstheme="majorBidi"/>
          <w:rtl/>
        </w:rPr>
        <w:t xml:space="preserve">، نوع </w:t>
      </w:r>
      <w:r w:rsidRPr="00514005">
        <w:rPr>
          <w:rFonts w:asciiTheme="majorBidi" w:hAnsiTheme="majorBidi" w:cstheme="majorBidi"/>
        </w:rPr>
        <w:t>sativa</w:t>
      </w:r>
      <w:r w:rsidRPr="00514005">
        <w:rPr>
          <w:rFonts w:asciiTheme="majorBidi" w:hAnsiTheme="majorBidi" w:cstheme="majorBidi"/>
          <w:rtl/>
        </w:rPr>
        <w:t xml:space="preserve">، واسمه العلمي </w:t>
      </w:r>
      <w:r w:rsidRPr="00514005">
        <w:rPr>
          <w:rFonts w:asciiTheme="majorBidi" w:hAnsiTheme="majorBidi" w:cstheme="majorBidi"/>
          <w:i/>
          <w:iCs/>
        </w:rPr>
        <w:t>Eruca sativa mill</w:t>
      </w:r>
      <w:r w:rsidRPr="00514005">
        <w:rPr>
          <w:rFonts w:asciiTheme="majorBidi" w:hAnsiTheme="majorBidi" w:cstheme="majorBidi"/>
          <w:rtl/>
        </w:rPr>
        <w:t>، وتعد العائلة الصليبية التي ينتمي اليها نبات الجرجير من اكبر العوائل النباتية لاحتوائها على مجموعة كبيرة من النباتات ذات الاهمية الاقتصادية كمحاصيل الخضروات والتوابل ونباتات الزينة (</w:t>
      </w:r>
      <w:r w:rsidRPr="00514005">
        <w:rPr>
          <w:rFonts w:asciiTheme="majorBidi" w:hAnsiTheme="majorBidi" w:cstheme="majorBidi"/>
        </w:rPr>
        <w:t>Hickey</w:t>
      </w:r>
      <w:r w:rsidRPr="00514005">
        <w:rPr>
          <w:rFonts w:asciiTheme="majorBidi" w:hAnsiTheme="majorBidi" w:cstheme="majorBidi"/>
          <w:rtl/>
        </w:rPr>
        <w:t xml:space="preserve"> و </w:t>
      </w:r>
      <w:r w:rsidRPr="00514005">
        <w:rPr>
          <w:rFonts w:asciiTheme="majorBidi" w:hAnsiTheme="majorBidi" w:cstheme="majorBidi"/>
        </w:rPr>
        <w:t>King</w:t>
      </w:r>
      <w:r w:rsidRPr="00514005">
        <w:rPr>
          <w:rFonts w:asciiTheme="majorBidi" w:hAnsiTheme="majorBidi" w:cstheme="majorBidi"/>
          <w:rtl/>
        </w:rPr>
        <w:t xml:space="preserve">، </w:t>
      </w:r>
      <w:r w:rsidRPr="00514005">
        <w:rPr>
          <w:rFonts w:asciiTheme="majorBidi" w:hAnsiTheme="majorBidi" w:cstheme="majorBidi"/>
        </w:rPr>
        <w:t>1981</w:t>
      </w:r>
      <w:r w:rsidRPr="00514005">
        <w:rPr>
          <w:rFonts w:asciiTheme="majorBidi" w:hAnsiTheme="majorBidi" w:cstheme="majorBidi"/>
          <w:rtl/>
        </w:rPr>
        <w:t>).</w:t>
      </w:r>
    </w:p>
    <w:p w:rsidR="00A81988" w:rsidRDefault="00A81988" w:rsidP="00A81988">
      <w:pPr>
        <w:ind w:firstLine="386"/>
        <w:contextualSpacing/>
        <w:jc w:val="lowKashida"/>
        <w:rPr>
          <w:rFonts w:asciiTheme="majorBidi" w:hAnsiTheme="majorBidi" w:cstheme="majorBidi"/>
          <w:rtl/>
          <w:lang w:bidi="ar-IQ"/>
        </w:rPr>
      </w:pPr>
      <w:r w:rsidRPr="00514005">
        <w:rPr>
          <w:rFonts w:asciiTheme="majorBidi" w:hAnsiTheme="majorBidi" w:cstheme="majorBidi"/>
          <w:rtl/>
        </w:rPr>
        <w:t>تحتوي بذور الجرجير على طيف واسع من العناصر الغذائية وبنسب تختلف او تتاثر بالبيئة التي ينمو فيها النبات (</w:t>
      </w:r>
      <w:r w:rsidRPr="00514005">
        <w:rPr>
          <w:rFonts w:asciiTheme="majorBidi" w:hAnsiTheme="majorBidi" w:cstheme="majorBidi"/>
        </w:rPr>
        <w:t>Pignone</w:t>
      </w:r>
      <w:r w:rsidRPr="00514005">
        <w:rPr>
          <w:rFonts w:asciiTheme="majorBidi" w:hAnsiTheme="majorBidi" w:cstheme="majorBidi"/>
          <w:rtl/>
        </w:rPr>
        <w:t xml:space="preserve"> و</w:t>
      </w:r>
      <w:r w:rsidRPr="00514005">
        <w:rPr>
          <w:rFonts w:asciiTheme="majorBidi" w:hAnsiTheme="majorBidi" w:cstheme="majorBidi"/>
        </w:rPr>
        <w:t>Ngu</w:t>
      </w:r>
      <w:r w:rsidRPr="00514005">
        <w:rPr>
          <w:rFonts w:asciiTheme="majorBidi" w:hAnsiTheme="majorBidi" w:cstheme="majorBidi"/>
          <w:rtl/>
        </w:rPr>
        <w:t xml:space="preserve">، </w:t>
      </w:r>
      <w:r w:rsidRPr="00514005">
        <w:rPr>
          <w:rFonts w:asciiTheme="majorBidi" w:hAnsiTheme="majorBidi" w:cstheme="majorBidi"/>
        </w:rPr>
        <w:t>1995</w:t>
      </w:r>
      <w:r w:rsidRPr="00514005">
        <w:rPr>
          <w:rFonts w:asciiTheme="majorBidi" w:hAnsiTheme="majorBidi" w:cstheme="majorBidi"/>
          <w:rtl/>
        </w:rPr>
        <w:t>). يشير التحليل الكيميائي لبذور الجرجير الى ان نسبة الرطوبة فيها تتراوح ما بين (4.1- 8.7%) والبروتين الخام (27.4- 40.89%) والدهن الخام (</w:t>
      </w:r>
      <w:r w:rsidRPr="00514005">
        <w:rPr>
          <w:rFonts w:asciiTheme="majorBidi" w:hAnsiTheme="majorBidi" w:cstheme="majorBidi"/>
        </w:rPr>
        <w:t>19.81</w:t>
      </w:r>
      <w:r w:rsidRPr="00514005">
        <w:rPr>
          <w:rFonts w:asciiTheme="majorBidi" w:hAnsiTheme="majorBidi" w:cstheme="majorBidi"/>
          <w:rtl/>
        </w:rPr>
        <w:t>-</w:t>
      </w:r>
      <w:r w:rsidRPr="00514005">
        <w:rPr>
          <w:rFonts w:asciiTheme="majorBidi" w:hAnsiTheme="majorBidi" w:cstheme="majorBidi"/>
        </w:rPr>
        <w:t>35</w:t>
      </w:r>
      <w:r w:rsidRPr="00514005">
        <w:rPr>
          <w:rFonts w:asciiTheme="majorBidi" w:hAnsiTheme="majorBidi" w:cstheme="majorBidi"/>
          <w:rtl/>
        </w:rPr>
        <w:t xml:space="preserve"> %) والالياف الخام (</w:t>
      </w:r>
      <w:r w:rsidRPr="00514005">
        <w:rPr>
          <w:rFonts w:asciiTheme="majorBidi" w:hAnsiTheme="majorBidi" w:cstheme="majorBidi"/>
        </w:rPr>
        <w:t>2.6</w:t>
      </w:r>
      <w:r w:rsidRPr="00514005">
        <w:rPr>
          <w:rFonts w:asciiTheme="majorBidi" w:hAnsiTheme="majorBidi" w:cstheme="majorBidi"/>
          <w:rtl/>
        </w:rPr>
        <w:t>-</w:t>
      </w:r>
      <w:r w:rsidRPr="00514005">
        <w:rPr>
          <w:rFonts w:asciiTheme="majorBidi" w:hAnsiTheme="majorBidi" w:cstheme="majorBidi"/>
        </w:rPr>
        <w:t>6.12</w:t>
      </w:r>
      <w:r w:rsidRPr="00514005">
        <w:rPr>
          <w:rFonts w:asciiTheme="majorBidi" w:hAnsiTheme="majorBidi" w:cstheme="majorBidi"/>
          <w:rtl/>
        </w:rPr>
        <w:t xml:space="preserve"> %) والرماد (6.0- 6.62%) (</w:t>
      </w:r>
      <w:r w:rsidRPr="00514005">
        <w:rPr>
          <w:rFonts w:asciiTheme="majorBidi" w:hAnsiTheme="majorBidi" w:cstheme="majorBidi"/>
        </w:rPr>
        <w:t>El-Gengaihi</w:t>
      </w:r>
      <w:r w:rsidRPr="00514005">
        <w:rPr>
          <w:rFonts w:asciiTheme="majorBidi" w:hAnsiTheme="majorBidi" w:cstheme="majorBidi"/>
          <w:rtl/>
          <w:lang w:bidi="ar-IQ"/>
        </w:rPr>
        <w:t xml:space="preserve"> وآخرون</w:t>
      </w:r>
      <w:r w:rsidRPr="00514005">
        <w:rPr>
          <w:rFonts w:asciiTheme="majorBidi" w:hAnsiTheme="majorBidi" w:cstheme="majorBidi"/>
          <w:rtl/>
        </w:rPr>
        <w:t>، 2004).</w:t>
      </w:r>
      <w:r w:rsidRPr="00514005">
        <w:rPr>
          <w:rFonts w:asciiTheme="majorBidi" w:hAnsiTheme="majorBidi" w:cstheme="majorBidi"/>
          <w:rtl/>
          <w:lang w:bidi="ar-IQ"/>
        </w:rPr>
        <w:t xml:space="preserve"> </w:t>
      </w:r>
      <w:r w:rsidRPr="00514005">
        <w:rPr>
          <w:rFonts w:asciiTheme="majorBidi" w:hAnsiTheme="majorBidi" w:cstheme="majorBidi"/>
          <w:rtl/>
        </w:rPr>
        <w:t xml:space="preserve">واشار </w:t>
      </w:r>
      <w:r w:rsidRPr="00514005">
        <w:rPr>
          <w:rFonts w:asciiTheme="majorBidi" w:hAnsiTheme="majorBidi" w:cstheme="majorBidi"/>
        </w:rPr>
        <w:t xml:space="preserve"> Duranti</w:t>
      </w:r>
      <w:r w:rsidRPr="00514005">
        <w:rPr>
          <w:rFonts w:asciiTheme="majorBidi" w:hAnsiTheme="majorBidi" w:cstheme="majorBidi"/>
          <w:rtl/>
        </w:rPr>
        <w:t xml:space="preserve">و </w:t>
      </w:r>
      <w:r w:rsidRPr="00514005">
        <w:rPr>
          <w:rFonts w:asciiTheme="majorBidi" w:hAnsiTheme="majorBidi" w:cstheme="majorBidi"/>
        </w:rPr>
        <w:t>Cerelli</w:t>
      </w:r>
      <w:r w:rsidRPr="00514005">
        <w:rPr>
          <w:rFonts w:asciiTheme="majorBidi" w:hAnsiTheme="majorBidi" w:cstheme="majorBidi"/>
          <w:rtl/>
        </w:rPr>
        <w:t xml:space="preserve"> (1979) و</w:t>
      </w:r>
      <w:r w:rsidRPr="00514005">
        <w:rPr>
          <w:rFonts w:asciiTheme="majorBidi" w:hAnsiTheme="majorBidi" w:cstheme="majorBidi"/>
        </w:rPr>
        <w:t>Srinibas</w:t>
      </w:r>
      <w:r w:rsidRPr="00514005">
        <w:rPr>
          <w:rFonts w:asciiTheme="majorBidi" w:hAnsiTheme="majorBidi" w:cstheme="majorBidi"/>
          <w:rtl/>
        </w:rPr>
        <w:t xml:space="preserve"> وآخرون (2001) الى ان بذور الجرجير تملك نسبة جيدة من الاحماض الامينية. اما زيت بذور الجرجير فيتكون بصورة رئيسية من الاحماض الدهنية البالمتك، اوليك، لينوليك، لينولينيك وايروسيك حيث تشكل الاحماض الدهنية غير المشبعة 85.1- 89.1% من الدهن الكلي، كما يحوي على زيوت طيارة </w:t>
      </w:r>
      <w:r w:rsidRPr="00514005">
        <w:rPr>
          <w:rFonts w:asciiTheme="majorBidi" w:hAnsiTheme="majorBidi" w:cstheme="majorBidi"/>
        </w:rPr>
        <w:t>Volatile oils</w:t>
      </w:r>
      <w:r w:rsidRPr="00514005">
        <w:rPr>
          <w:rFonts w:asciiTheme="majorBidi" w:hAnsiTheme="majorBidi" w:cstheme="majorBidi"/>
          <w:rtl/>
        </w:rPr>
        <w:t xml:space="preserve"> (</w:t>
      </w:r>
      <w:r w:rsidRPr="00514005">
        <w:rPr>
          <w:rFonts w:asciiTheme="majorBidi" w:hAnsiTheme="majorBidi" w:cstheme="majorBidi"/>
        </w:rPr>
        <w:t>Flanders</w:t>
      </w:r>
      <w:r w:rsidRPr="00514005">
        <w:rPr>
          <w:rFonts w:asciiTheme="majorBidi" w:hAnsiTheme="majorBidi" w:cstheme="majorBidi"/>
          <w:rtl/>
        </w:rPr>
        <w:t xml:space="preserve"> و </w:t>
      </w:r>
      <w:r w:rsidRPr="00514005">
        <w:rPr>
          <w:rFonts w:asciiTheme="majorBidi" w:hAnsiTheme="majorBidi" w:cstheme="majorBidi"/>
        </w:rPr>
        <w:t>Abdulkarim</w:t>
      </w:r>
      <w:r w:rsidRPr="00514005">
        <w:rPr>
          <w:rFonts w:asciiTheme="majorBidi" w:hAnsiTheme="majorBidi" w:cstheme="majorBidi"/>
          <w:rtl/>
        </w:rPr>
        <w:t xml:space="preserve">، </w:t>
      </w:r>
      <w:r w:rsidRPr="00514005">
        <w:rPr>
          <w:rFonts w:asciiTheme="majorBidi" w:hAnsiTheme="majorBidi" w:cstheme="majorBidi"/>
        </w:rPr>
        <w:t>1995</w:t>
      </w:r>
      <w:r w:rsidRPr="00514005">
        <w:rPr>
          <w:rFonts w:asciiTheme="majorBidi" w:hAnsiTheme="majorBidi" w:cstheme="majorBidi"/>
          <w:rtl/>
        </w:rPr>
        <w:t xml:space="preserve"> </w:t>
      </w:r>
      <w:r w:rsidRPr="00514005">
        <w:rPr>
          <w:rFonts w:asciiTheme="majorBidi" w:hAnsiTheme="majorBidi" w:cstheme="majorBidi"/>
        </w:rPr>
        <w:t>;</w:t>
      </w:r>
      <w:r w:rsidRPr="00514005">
        <w:rPr>
          <w:rFonts w:asciiTheme="majorBidi" w:hAnsiTheme="majorBidi" w:cstheme="majorBidi"/>
          <w:rtl/>
        </w:rPr>
        <w:t xml:space="preserve"> </w:t>
      </w:r>
      <w:r w:rsidRPr="00514005">
        <w:rPr>
          <w:rFonts w:asciiTheme="majorBidi" w:hAnsiTheme="majorBidi" w:cstheme="majorBidi"/>
        </w:rPr>
        <w:t>El-Gengaihi</w:t>
      </w:r>
      <w:r w:rsidRPr="00514005">
        <w:rPr>
          <w:rFonts w:asciiTheme="majorBidi" w:hAnsiTheme="majorBidi" w:cstheme="majorBidi"/>
          <w:rtl/>
        </w:rPr>
        <w:t xml:space="preserve"> وآخرون، </w:t>
      </w:r>
      <w:r w:rsidRPr="00514005">
        <w:rPr>
          <w:rFonts w:asciiTheme="majorBidi" w:hAnsiTheme="majorBidi" w:cstheme="majorBidi"/>
        </w:rPr>
        <w:t>2004</w:t>
      </w:r>
      <w:r w:rsidRPr="00514005">
        <w:rPr>
          <w:rFonts w:asciiTheme="majorBidi" w:hAnsiTheme="majorBidi" w:cstheme="majorBidi"/>
          <w:rtl/>
        </w:rPr>
        <w:t xml:space="preserve">). واضافة لذلك فان بذور الجرجير تحتوي على نسبة عالية من الكالسيوم والحديد والمغنسيوم والبوتاسيوم والكبريت والصوديوم والفسفور واليود، فضلا عن كونها غنية بالكاروتين والفيتامينات مثل فيتامين </w:t>
      </w:r>
      <w:r w:rsidRPr="00514005">
        <w:rPr>
          <w:rFonts w:asciiTheme="majorBidi" w:hAnsiTheme="majorBidi" w:cstheme="majorBidi"/>
        </w:rPr>
        <w:t>E</w:t>
      </w:r>
      <w:r w:rsidRPr="00514005">
        <w:rPr>
          <w:rFonts w:asciiTheme="majorBidi" w:hAnsiTheme="majorBidi" w:cstheme="majorBidi"/>
          <w:rtl/>
        </w:rPr>
        <w:t xml:space="preserve">، </w:t>
      </w:r>
      <w:r w:rsidRPr="00514005">
        <w:rPr>
          <w:rFonts w:asciiTheme="majorBidi" w:hAnsiTheme="majorBidi" w:cstheme="majorBidi"/>
        </w:rPr>
        <w:t>C</w:t>
      </w:r>
      <w:r w:rsidRPr="00514005">
        <w:rPr>
          <w:rFonts w:asciiTheme="majorBidi" w:hAnsiTheme="majorBidi" w:cstheme="majorBidi"/>
          <w:rtl/>
        </w:rPr>
        <w:t xml:space="preserve">، </w:t>
      </w:r>
      <w:r w:rsidRPr="00514005">
        <w:rPr>
          <w:rFonts w:asciiTheme="majorBidi" w:hAnsiTheme="majorBidi" w:cstheme="majorBidi"/>
        </w:rPr>
        <w:t>K</w:t>
      </w:r>
      <w:r w:rsidRPr="00514005">
        <w:rPr>
          <w:rFonts w:asciiTheme="majorBidi" w:hAnsiTheme="majorBidi" w:cstheme="majorBidi"/>
          <w:rtl/>
        </w:rPr>
        <w:t xml:space="preserve">، واغلب انواع مجموعة فيتامين </w:t>
      </w:r>
      <w:r w:rsidRPr="00514005">
        <w:rPr>
          <w:rFonts w:asciiTheme="majorBidi" w:hAnsiTheme="majorBidi" w:cstheme="majorBidi"/>
        </w:rPr>
        <w:t>B</w:t>
      </w:r>
      <w:r w:rsidRPr="00514005">
        <w:rPr>
          <w:rFonts w:asciiTheme="majorBidi" w:hAnsiTheme="majorBidi" w:cstheme="majorBidi"/>
          <w:rtl/>
        </w:rPr>
        <w:t xml:space="preserve"> مثل الثيامين (</w:t>
      </w:r>
      <w:r w:rsidRPr="00514005">
        <w:rPr>
          <w:rFonts w:asciiTheme="majorBidi" w:hAnsiTheme="majorBidi" w:cstheme="majorBidi"/>
        </w:rPr>
        <w:t>B1</w:t>
      </w:r>
      <w:r w:rsidRPr="00514005">
        <w:rPr>
          <w:rFonts w:asciiTheme="majorBidi" w:hAnsiTheme="majorBidi" w:cstheme="majorBidi"/>
          <w:rtl/>
        </w:rPr>
        <w:t>) والرايبوفلانين (</w:t>
      </w:r>
      <w:r w:rsidRPr="00514005">
        <w:rPr>
          <w:rFonts w:asciiTheme="majorBidi" w:hAnsiTheme="majorBidi" w:cstheme="majorBidi"/>
        </w:rPr>
        <w:t>B2</w:t>
      </w:r>
      <w:r w:rsidRPr="00514005">
        <w:rPr>
          <w:rFonts w:asciiTheme="majorBidi" w:hAnsiTheme="majorBidi" w:cstheme="majorBidi"/>
          <w:rtl/>
        </w:rPr>
        <w:t>) والنياسين وبايريدوكسين (</w:t>
      </w:r>
      <w:r w:rsidRPr="00514005">
        <w:rPr>
          <w:rFonts w:asciiTheme="majorBidi" w:hAnsiTheme="majorBidi" w:cstheme="majorBidi"/>
        </w:rPr>
        <w:t>B6</w:t>
      </w:r>
      <w:r w:rsidRPr="00514005">
        <w:rPr>
          <w:rFonts w:asciiTheme="majorBidi" w:hAnsiTheme="majorBidi" w:cstheme="majorBidi"/>
          <w:rtl/>
        </w:rPr>
        <w:t>) والبايوتين، سيانوكولا امين (</w:t>
      </w:r>
      <w:r w:rsidRPr="00514005">
        <w:rPr>
          <w:rFonts w:asciiTheme="majorBidi" w:hAnsiTheme="majorBidi" w:cstheme="majorBidi"/>
        </w:rPr>
        <w:t>B12</w:t>
      </w:r>
      <w:r w:rsidRPr="00514005">
        <w:rPr>
          <w:rFonts w:asciiTheme="majorBidi" w:hAnsiTheme="majorBidi" w:cstheme="majorBidi"/>
          <w:rtl/>
        </w:rPr>
        <w:t>) (</w:t>
      </w:r>
      <w:r w:rsidRPr="00514005">
        <w:rPr>
          <w:rFonts w:asciiTheme="majorBidi" w:hAnsiTheme="majorBidi" w:cstheme="majorBidi"/>
        </w:rPr>
        <w:t>Carr</w:t>
      </w:r>
      <w:r w:rsidRPr="00514005">
        <w:rPr>
          <w:rFonts w:asciiTheme="majorBidi" w:hAnsiTheme="majorBidi" w:cstheme="majorBidi"/>
          <w:rtl/>
        </w:rPr>
        <w:t xml:space="preserve"> وآخرون، 2004). ذكر </w:t>
      </w:r>
      <w:r w:rsidRPr="00514005">
        <w:rPr>
          <w:rFonts w:asciiTheme="majorBidi" w:hAnsiTheme="majorBidi" w:cstheme="majorBidi"/>
        </w:rPr>
        <w:t>Shabana</w:t>
      </w:r>
      <w:r w:rsidRPr="00514005">
        <w:rPr>
          <w:rFonts w:asciiTheme="majorBidi" w:hAnsiTheme="majorBidi" w:cstheme="majorBidi"/>
          <w:rtl/>
        </w:rPr>
        <w:t xml:space="preserve"> وآخرون (1990) ان اعطاء مستخلصات بعض نباتات العائلة الصليبية (</w:t>
      </w:r>
      <w:r w:rsidRPr="00514005">
        <w:rPr>
          <w:rFonts w:asciiTheme="majorBidi" w:hAnsiTheme="majorBidi" w:cstheme="majorBidi"/>
        </w:rPr>
        <w:t>Brassiceae</w:t>
      </w:r>
      <w:r w:rsidRPr="00514005">
        <w:rPr>
          <w:rFonts w:asciiTheme="majorBidi" w:hAnsiTheme="majorBidi" w:cstheme="majorBidi"/>
          <w:rtl/>
        </w:rPr>
        <w:t xml:space="preserve">) ومن ضمنها الجرجير له تاثير دائم واكثر فعالية في خفض مستوى سكر الدم مقارنة بتاثير اقراص </w:t>
      </w:r>
      <w:r w:rsidRPr="00514005">
        <w:rPr>
          <w:rFonts w:asciiTheme="majorBidi" w:hAnsiTheme="majorBidi" w:cstheme="majorBidi"/>
        </w:rPr>
        <w:t>Daonil</w:t>
      </w:r>
      <w:r w:rsidRPr="00514005">
        <w:rPr>
          <w:rFonts w:asciiTheme="majorBidi" w:hAnsiTheme="majorBidi" w:cstheme="majorBidi"/>
          <w:rtl/>
        </w:rPr>
        <w:t xml:space="preserve"> التي يستخدمها المصابون بداء السكري (</w:t>
      </w:r>
      <w:r w:rsidRPr="00514005">
        <w:rPr>
          <w:rFonts w:asciiTheme="majorBidi" w:hAnsiTheme="majorBidi" w:cstheme="majorBidi"/>
        </w:rPr>
        <w:t>Diabetes mellitus</w:t>
      </w:r>
      <w:r w:rsidRPr="00514005">
        <w:rPr>
          <w:rFonts w:asciiTheme="majorBidi" w:hAnsiTheme="majorBidi" w:cstheme="majorBidi"/>
          <w:rtl/>
        </w:rPr>
        <w:t xml:space="preserve">)، اذ بين </w:t>
      </w:r>
      <w:r w:rsidRPr="00514005">
        <w:rPr>
          <w:rFonts w:asciiTheme="majorBidi" w:hAnsiTheme="majorBidi" w:cstheme="majorBidi"/>
        </w:rPr>
        <w:t>Khan</w:t>
      </w:r>
      <w:r w:rsidRPr="00514005">
        <w:rPr>
          <w:rFonts w:asciiTheme="majorBidi" w:hAnsiTheme="majorBidi" w:cstheme="majorBidi"/>
          <w:rtl/>
        </w:rPr>
        <w:t xml:space="preserve"> وآخرون (1995) ان مستخلصات نباتات العائلة الصليبية تلعب دورا مهما في ايض الكربوهيدرات من خلال نشاطها المؤثر في خفض نسبة سكر الدم عن طريق زيادة نشاط خميرة </w:t>
      </w:r>
      <w:r w:rsidRPr="00514005">
        <w:rPr>
          <w:rFonts w:asciiTheme="majorBidi" w:hAnsiTheme="majorBidi" w:cstheme="majorBidi"/>
        </w:rPr>
        <w:t>Glycogen synthetase</w:t>
      </w:r>
      <w:r w:rsidRPr="00514005">
        <w:rPr>
          <w:rFonts w:asciiTheme="majorBidi" w:hAnsiTheme="majorBidi" w:cstheme="majorBidi"/>
          <w:rtl/>
        </w:rPr>
        <w:t xml:space="preserve"> وتثبيط او التقليل من تحلل الكلايكوجين وتخليق السكريات من المصادر غير الكربوهيدراتية </w:t>
      </w:r>
      <w:r w:rsidRPr="00514005">
        <w:rPr>
          <w:rFonts w:asciiTheme="majorBidi" w:hAnsiTheme="majorBidi" w:cstheme="majorBidi"/>
        </w:rPr>
        <w:t>Gluconeogenesis</w:t>
      </w:r>
      <w:r w:rsidRPr="00514005">
        <w:rPr>
          <w:rFonts w:asciiTheme="majorBidi" w:hAnsiTheme="majorBidi" w:cstheme="majorBidi"/>
          <w:rtl/>
        </w:rPr>
        <w:t xml:space="preserve"> وتنظيم نشاط خميرة </w:t>
      </w:r>
      <w:r w:rsidRPr="00514005">
        <w:rPr>
          <w:rFonts w:asciiTheme="majorBidi" w:hAnsiTheme="majorBidi" w:cstheme="majorBidi"/>
        </w:rPr>
        <w:t>glycogen phosphorylase</w:t>
      </w:r>
      <w:r w:rsidRPr="00514005">
        <w:rPr>
          <w:rFonts w:asciiTheme="majorBidi" w:hAnsiTheme="majorBidi" w:cstheme="majorBidi"/>
          <w:rtl/>
        </w:rPr>
        <w:t xml:space="preserve">، واشار </w:t>
      </w:r>
      <w:r w:rsidRPr="00514005">
        <w:rPr>
          <w:rFonts w:asciiTheme="majorBidi" w:hAnsiTheme="majorBidi" w:cstheme="majorBidi"/>
        </w:rPr>
        <w:t>El-Missiry</w:t>
      </w:r>
      <w:r w:rsidRPr="00514005">
        <w:rPr>
          <w:rFonts w:asciiTheme="majorBidi" w:hAnsiTheme="majorBidi" w:cstheme="majorBidi"/>
          <w:rtl/>
        </w:rPr>
        <w:t xml:space="preserve"> و </w:t>
      </w:r>
      <w:r w:rsidRPr="00514005">
        <w:rPr>
          <w:rFonts w:asciiTheme="majorBidi" w:hAnsiTheme="majorBidi" w:cstheme="majorBidi"/>
        </w:rPr>
        <w:t>El-Gindy</w:t>
      </w:r>
      <w:r w:rsidRPr="00514005">
        <w:rPr>
          <w:rFonts w:asciiTheme="majorBidi" w:hAnsiTheme="majorBidi" w:cstheme="majorBidi"/>
          <w:rtl/>
        </w:rPr>
        <w:t xml:space="preserve"> (2000) ان تنــاول زيت بـذور الجرجيـر لمـدة اسبوعيـن قبـل وبعـد الاصابــة بـداء السكــري المستحـث بمــادة </w:t>
      </w:r>
      <w:r w:rsidRPr="00514005">
        <w:rPr>
          <w:rFonts w:asciiTheme="majorBidi" w:hAnsiTheme="majorBidi" w:cstheme="majorBidi"/>
        </w:rPr>
        <w:t>Alloxan</w:t>
      </w:r>
      <w:r w:rsidRPr="00514005">
        <w:rPr>
          <w:rFonts w:asciiTheme="majorBidi" w:hAnsiTheme="majorBidi" w:cstheme="majorBidi"/>
          <w:rtl/>
        </w:rPr>
        <w:t xml:space="preserve"> (0.06 مل / كغــم مــن وزن الجســم) التي تسبب انخفاض مستوى الانسولين في الدم قد ادى الى خفض نسبة السكر فـي الـدم والدهـون (الكليسيريدات الثلاثيـة والكولسترول) ونواتــج اكسدتــها مثـل </w:t>
      </w:r>
      <w:r w:rsidRPr="00514005">
        <w:rPr>
          <w:rFonts w:asciiTheme="majorBidi" w:hAnsiTheme="majorBidi" w:cstheme="majorBidi"/>
        </w:rPr>
        <w:t xml:space="preserve"> Malondialdhyde</w:t>
      </w:r>
      <w:r w:rsidRPr="00514005">
        <w:rPr>
          <w:rFonts w:asciiTheme="majorBidi" w:hAnsiTheme="majorBidi" w:cstheme="majorBidi"/>
          <w:rtl/>
          <w:lang w:bidi="ar-IQ"/>
        </w:rPr>
        <w:t xml:space="preserve"> </w:t>
      </w:r>
      <w:r w:rsidRPr="00514005">
        <w:rPr>
          <w:rFonts w:asciiTheme="majorBidi" w:hAnsiTheme="majorBidi" w:cstheme="majorBidi"/>
          <w:rtl/>
        </w:rPr>
        <w:t xml:space="preserve">و </w:t>
      </w:r>
      <w:r w:rsidRPr="00514005">
        <w:rPr>
          <w:rFonts w:asciiTheme="majorBidi" w:hAnsiTheme="majorBidi" w:cstheme="majorBidi"/>
        </w:rPr>
        <w:t>4-hydroxynonel</w:t>
      </w:r>
      <w:r w:rsidRPr="00514005">
        <w:rPr>
          <w:rFonts w:asciiTheme="majorBidi" w:hAnsiTheme="majorBidi" w:cstheme="majorBidi"/>
          <w:rtl/>
        </w:rPr>
        <w:t xml:space="preserve"> وزيادة محتوى الكبد من العوامل المضادة للاكسدة مثل كلوتاثيون (</w:t>
      </w:r>
      <w:r w:rsidRPr="00514005">
        <w:rPr>
          <w:rFonts w:asciiTheme="majorBidi" w:hAnsiTheme="majorBidi" w:cstheme="majorBidi"/>
        </w:rPr>
        <w:t>GSH</w:t>
      </w:r>
      <w:r w:rsidRPr="00514005">
        <w:rPr>
          <w:rFonts w:asciiTheme="majorBidi" w:hAnsiTheme="majorBidi" w:cstheme="majorBidi"/>
          <w:rtl/>
        </w:rPr>
        <w:t xml:space="preserve">) وانزيم </w:t>
      </w:r>
      <w:r w:rsidRPr="00514005">
        <w:rPr>
          <w:rFonts w:asciiTheme="majorBidi" w:hAnsiTheme="majorBidi" w:cstheme="majorBidi"/>
        </w:rPr>
        <w:t>Superoxide Dismutase</w:t>
      </w:r>
      <w:r w:rsidRPr="00514005">
        <w:rPr>
          <w:rFonts w:asciiTheme="majorBidi" w:hAnsiTheme="majorBidi" w:cstheme="majorBidi"/>
          <w:rtl/>
        </w:rPr>
        <w:t xml:space="preserve"> (</w:t>
      </w:r>
      <w:r w:rsidRPr="00514005">
        <w:rPr>
          <w:rFonts w:asciiTheme="majorBidi" w:hAnsiTheme="majorBidi" w:cstheme="majorBidi"/>
        </w:rPr>
        <w:t>SOD</w:t>
      </w:r>
      <w:r w:rsidRPr="00514005">
        <w:rPr>
          <w:rFonts w:asciiTheme="majorBidi" w:hAnsiTheme="majorBidi" w:cstheme="majorBidi"/>
          <w:rtl/>
        </w:rPr>
        <w:t xml:space="preserve">). أجريت الدراسة الحالية لبحث تأثير اضافة مستويات مختلفة من مسحوق بذور الجرجير (0 ، 1 ، 2 ، و 3 كغم / طن علف) في بعض صفات بلازما الدم لذكور أمهات دجاج </w:t>
      </w:r>
      <w:r w:rsidRPr="00514005">
        <w:rPr>
          <w:rFonts w:asciiTheme="majorBidi" w:hAnsiTheme="majorBidi" w:cstheme="majorBidi"/>
        </w:rPr>
        <w:t>Hy – Line</w:t>
      </w:r>
      <w:r w:rsidRPr="00514005">
        <w:rPr>
          <w:rFonts w:asciiTheme="majorBidi" w:hAnsiTheme="majorBidi" w:cstheme="majorBidi"/>
          <w:rtl/>
          <w:lang w:bidi="ar-IQ"/>
        </w:rPr>
        <w:t xml:space="preserve"> الأبيض.</w:t>
      </w:r>
    </w:p>
    <w:p w:rsidR="00A75E69" w:rsidRDefault="00A75E69" w:rsidP="00A81988">
      <w:pPr>
        <w:ind w:firstLine="386"/>
        <w:contextualSpacing/>
        <w:jc w:val="lowKashida"/>
        <w:rPr>
          <w:rFonts w:asciiTheme="majorBidi" w:hAnsiTheme="majorBidi" w:cstheme="majorBidi"/>
          <w:rtl/>
          <w:lang w:bidi="ar-IQ"/>
        </w:rPr>
      </w:pPr>
    </w:p>
    <w:p w:rsidR="00A75E69" w:rsidRDefault="00A75E69" w:rsidP="00A81988">
      <w:pPr>
        <w:ind w:firstLine="386"/>
        <w:contextualSpacing/>
        <w:jc w:val="lowKashida"/>
        <w:rPr>
          <w:rFonts w:asciiTheme="majorBidi" w:hAnsiTheme="majorBidi" w:cstheme="majorBidi"/>
          <w:rtl/>
          <w:lang w:bidi="ar-IQ"/>
        </w:rPr>
      </w:pPr>
    </w:p>
    <w:p w:rsidR="00BD6685" w:rsidRPr="00514005" w:rsidRDefault="00BD6685" w:rsidP="00A81988">
      <w:pPr>
        <w:ind w:firstLine="386"/>
        <w:contextualSpacing/>
        <w:jc w:val="lowKashida"/>
        <w:rPr>
          <w:rFonts w:asciiTheme="majorBidi" w:hAnsiTheme="majorBidi" w:cstheme="majorBidi"/>
          <w:rtl/>
          <w:lang w:bidi="ar-IQ"/>
        </w:rPr>
      </w:pPr>
    </w:p>
    <w:p w:rsidR="00A81988" w:rsidRPr="00256353" w:rsidRDefault="00A81988" w:rsidP="00A81988">
      <w:pPr>
        <w:jc w:val="lowKashida"/>
        <w:rPr>
          <w:rFonts w:asciiTheme="majorBidi" w:hAnsiTheme="majorBidi" w:cstheme="majorBidi"/>
          <w:b/>
          <w:bCs/>
          <w:sz w:val="28"/>
          <w:szCs w:val="28"/>
          <w:rtl/>
          <w:lang w:bidi="ar-IQ"/>
        </w:rPr>
      </w:pPr>
      <w:r w:rsidRPr="00256353">
        <w:rPr>
          <w:rFonts w:asciiTheme="majorBidi" w:hAnsiTheme="majorBidi" w:cstheme="majorBidi"/>
          <w:b/>
          <w:bCs/>
          <w:sz w:val="28"/>
          <w:szCs w:val="28"/>
          <w:rtl/>
          <w:lang w:bidi="ar-IQ"/>
        </w:rPr>
        <w:lastRenderedPageBreak/>
        <w:t>المواد وطرائق العمل</w:t>
      </w:r>
    </w:p>
    <w:p w:rsidR="00A81988" w:rsidRPr="00514005" w:rsidRDefault="00A81988" w:rsidP="00A81988">
      <w:pPr>
        <w:contextualSpacing/>
        <w:jc w:val="lowKashida"/>
        <w:rPr>
          <w:rFonts w:asciiTheme="majorBidi" w:hAnsiTheme="majorBidi" w:cstheme="majorBidi"/>
          <w:rtl/>
        </w:rPr>
      </w:pPr>
      <w:r w:rsidRPr="00514005">
        <w:rPr>
          <w:rFonts w:asciiTheme="majorBidi" w:hAnsiTheme="majorBidi" w:cstheme="majorBidi"/>
          <w:rtl/>
          <w:lang w:bidi="ar-IQ"/>
        </w:rPr>
        <w:t xml:space="preserve">     </w:t>
      </w:r>
      <w:r w:rsidRPr="00514005">
        <w:rPr>
          <w:rFonts w:asciiTheme="majorBidi" w:hAnsiTheme="majorBidi" w:cstheme="majorBidi"/>
          <w:rtl/>
        </w:rPr>
        <w:t xml:space="preserve">أجريت هذه التجربة في حقل الدواجن التابع لقسم الثروة الحيوانية/ كلية الزراعة/ جامعة بغداد، حيث امتدت 24 أسبوعا من 17/11/2007 ولغاية 17/5/2008 واستخدم فيها 60 ذكرا ً بعمر 32 أسبوع من ذكور امهات دجاج </w:t>
      </w:r>
      <w:r w:rsidRPr="00514005">
        <w:rPr>
          <w:rFonts w:asciiTheme="majorBidi" w:hAnsiTheme="majorBidi" w:cstheme="majorBidi"/>
        </w:rPr>
        <w:t>Hy – Line</w:t>
      </w:r>
      <w:r w:rsidRPr="00514005">
        <w:rPr>
          <w:rFonts w:asciiTheme="majorBidi" w:hAnsiTheme="majorBidi" w:cstheme="majorBidi"/>
          <w:rtl/>
          <w:lang w:bidi="ar-IQ"/>
        </w:rPr>
        <w:t xml:space="preserve"> الأبيض. </w:t>
      </w:r>
      <w:r w:rsidRPr="00514005">
        <w:rPr>
          <w:rFonts w:asciiTheme="majorBidi" w:hAnsiTheme="majorBidi" w:cstheme="majorBidi"/>
          <w:rtl/>
        </w:rPr>
        <w:t>جرى توزيع الطيور عشوائيا على أربعة معاملات وبواقع 3 مكررات/ معاملة، إذ تكونت كل معاملة من 15 ذكرا/ معاملة وبواقع (5) ذكر/مكرر. وضعت الذكور في أقفاص فردية ذات إبعاد (41×41×45) سم ، جرى توزيع المعاملات كما يلي:-</w:t>
      </w:r>
    </w:p>
    <w:p w:rsidR="00A81988" w:rsidRPr="00514005" w:rsidRDefault="00A81988" w:rsidP="00A81988">
      <w:pPr>
        <w:pStyle w:val="ad"/>
        <w:numPr>
          <w:ilvl w:val="0"/>
          <w:numId w:val="7"/>
        </w:numPr>
        <w:autoSpaceDE/>
        <w:autoSpaceDN/>
        <w:ind w:left="386" w:hanging="360"/>
        <w:contextualSpacing/>
        <w:jc w:val="lowKashida"/>
        <w:rPr>
          <w:rFonts w:asciiTheme="majorBidi" w:hAnsiTheme="majorBidi" w:cstheme="majorBidi"/>
          <w:sz w:val="24"/>
          <w:szCs w:val="24"/>
          <w:rtl/>
        </w:rPr>
      </w:pPr>
      <w:r w:rsidRPr="00514005">
        <w:rPr>
          <w:rFonts w:asciiTheme="majorBidi" w:hAnsiTheme="majorBidi" w:cstheme="majorBidi"/>
          <w:sz w:val="24"/>
          <w:szCs w:val="24"/>
          <w:rtl/>
        </w:rPr>
        <w:t xml:space="preserve">المعاملة الأولى </w:t>
      </w:r>
      <w:r w:rsidRPr="00514005">
        <w:rPr>
          <w:rFonts w:asciiTheme="majorBidi" w:hAnsiTheme="majorBidi" w:cstheme="majorBidi"/>
          <w:sz w:val="24"/>
          <w:szCs w:val="24"/>
        </w:rPr>
        <w:t>T</w:t>
      </w:r>
      <w:r w:rsidRPr="00514005">
        <w:rPr>
          <w:rFonts w:asciiTheme="majorBidi" w:hAnsiTheme="majorBidi" w:cstheme="majorBidi"/>
          <w:sz w:val="24"/>
          <w:szCs w:val="24"/>
          <w:vertAlign w:val="subscript"/>
        </w:rPr>
        <w:t>1</w:t>
      </w:r>
      <w:r w:rsidRPr="00514005">
        <w:rPr>
          <w:rFonts w:asciiTheme="majorBidi" w:hAnsiTheme="majorBidi" w:cstheme="majorBidi"/>
          <w:sz w:val="24"/>
          <w:szCs w:val="24"/>
          <w:rtl/>
        </w:rPr>
        <w:t xml:space="preserve">:- ذكور مجموعة المقارنة تتناول عليقة السيطرة. </w:t>
      </w:r>
    </w:p>
    <w:p w:rsidR="00A81988" w:rsidRPr="00514005" w:rsidRDefault="00A81988" w:rsidP="00A81988">
      <w:pPr>
        <w:pStyle w:val="ad"/>
        <w:numPr>
          <w:ilvl w:val="0"/>
          <w:numId w:val="7"/>
        </w:numPr>
        <w:autoSpaceDE/>
        <w:autoSpaceDN/>
        <w:ind w:left="386" w:hanging="360"/>
        <w:contextualSpacing/>
        <w:jc w:val="lowKashida"/>
        <w:rPr>
          <w:rFonts w:asciiTheme="majorBidi" w:hAnsiTheme="majorBidi" w:cstheme="majorBidi"/>
          <w:sz w:val="24"/>
          <w:szCs w:val="24"/>
          <w:rtl/>
        </w:rPr>
      </w:pPr>
      <w:r w:rsidRPr="00514005">
        <w:rPr>
          <w:rFonts w:asciiTheme="majorBidi" w:hAnsiTheme="majorBidi" w:cstheme="majorBidi"/>
          <w:sz w:val="24"/>
          <w:szCs w:val="24"/>
          <w:rtl/>
        </w:rPr>
        <w:t xml:space="preserve">المعاملة الثانية </w:t>
      </w:r>
      <w:r w:rsidRPr="00514005">
        <w:rPr>
          <w:rFonts w:asciiTheme="majorBidi" w:hAnsiTheme="majorBidi" w:cstheme="majorBidi"/>
          <w:sz w:val="24"/>
          <w:szCs w:val="24"/>
        </w:rPr>
        <w:t>T</w:t>
      </w:r>
      <w:r w:rsidRPr="00514005">
        <w:rPr>
          <w:rFonts w:asciiTheme="majorBidi" w:hAnsiTheme="majorBidi" w:cstheme="majorBidi"/>
          <w:sz w:val="24"/>
          <w:szCs w:val="24"/>
          <w:vertAlign w:val="subscript"/>
        </w:rPr>
        <w:t>2</w:t>
      </w:r>
      <w:r w:rsidRPr="00514005">
        <w:rPr>
          <w:rFonts w:asciiTheme="majorBidi" w:hAnsiTheme="majorBidi" w:cstheme="majorBidi"/>
          <w:sz w:val="24"/>
          <w:szCs w:val="24"/>
          <w:rtl/>
        </w:rPr>
        <w:t xml:space="preserve">:- الذكور تتناول عليقة السيطرة مضاف إليها 1 كغم مسحوق بذور الجرجير/ طن علف. </w:t>
      </w:r>
    </w:p>
    <w:p w:rsidR="00A81988" w:rsidRPr="00514005" w:rsidRDefault="00A81988" w:rsidP="00A81988">
      <w:pPr>
        <w:pStyle w:val="ad"/>
        <w:numPr>
          <w:ilvl w:val="0"/>
          <w:numId w:val="7"/>
        </w:numPr>
        <w:autoSpaceDE/>
        <w:autoSpaceDN/>
        <w:ind w:left="386" w:hanging="360"/>
        <w:contextualSpacing/>
        <w:jc w:val="lowKashida"/>
        <w:rPr>
          <w:rFonts w:asciiTheme="majorBidi" w:hAnsiTheme="majorBidi" w:cstheme="majorBidi"/>
          <w:sz w:val="24"/>
          <w:szCs w:val="24"/>
          <w:rtl/>
        </w:rPr>
      </w:pPr>
      <w:r w:rsidRPr="00514005">
        <w:rPr>
          <w:rFonts w:asciiTheme="majorBidi" w:hAnsiTheme="majorBidi" w:cstheme="majorBidi"/>
          <w:sz w:val="24"/>
          <w:szCs w:val="24"/>
          <w:rtl/>
        </w:rPr>
        <w:t xml:space="preserve">المعاملة الثالثة </w:t>
      </w:r>
      <w:r w:rsidRPr="00514005">
        <w:rPr>
          <w:rFonts w:asciiTheme="majorBidi" w:hAnsiTheme="majorBidi" w:cstheme="majorBidi"/>
          <w:sz w:val="24"/>
          <w:szCs w:val="24"/>
        </w:rPr>
        <w:t>T</w:t>
      </w:r>
      <w:r w:rsidRPr="00514005">
        <w:rPr>
          <w:rFonts w:asciiTheme="majorBidi" w:hAnsiTheme="majorBidi" w:cstheme="majorBidi"/>
          <w:sz w:val="24"/>
          <w:szCs w:val="24"/>
          <w:vertAlign w:val="subscript"/>
        </w:rPr>
        <w:t>3</w:t>
      </w:r>
      <w:r w:rsidRPr="00514005">
        <w:rPr>
          <w:rFonts w:asciiTheme="majorBidi" w:hAnsiTheme="majorBidi" w:cstheme="majorBidi"/>
          <w:sz w:val="24"/>
          <w:szCs w:val="24"/>
          <w:rtl/>
        </w:rPr>
        <w:t>:- الذكور تتناول عليقة السيطرة مضاف إليها 2 كغم مسحوق بذور الجرجير/ طن علف.</w:t>
      </w:r>
    </w:p>
    <w:p w:rsidR="00A81988" w:rsidRPr="00514005" w:rsidRDefault="00A81988" w:rsidP="00A81988">
      <w:pPr>
        <w:jc w:val="lowKashida"/>
        <w:rPr>
          <w:rFonts w:asciiTheme="majorBidi" w:hAnsiTheme="majorBidi" w:cstheme="majorBidi"/>
          <w:rtl/>
        </w:rPr>
      </w:pPr>
      <w:r w:rsidRPr="00514005">
        <w:rPr>
          <w:rFonts w:asciiTheme="majorBidi" w:hAnsiTheme="majorBidi" w:cstheme="majorBidi"/>
          <w:rtl/>
        </w:rPr>
        <w:t xml:space="preserve">المعاملة الرابعة </w:t>
      </w:r>
      <w:r w:rsidRPr="00514005">
        <w:rPr>
          <w:rFonts w:asciiTheme="majorBidi" w:hAnsiTheme="majorBidi" w:cstheme="majorBidi"/>
        </w:rPr>
        <w:t>T</w:t>
      </w:r>
      <w:r w:rsidRPr="00514005">
        <w:rPr>
          <w:rFonts w:asciiTheme="majorBidi" w:hAnsiTheme="majorBidi" w:cstheme="majorBidi"/>
          <w:vertAlign w:val="subscript"/>
        </w:rPr>
        <w:t>4</w:t>
      </w:r>
      <w:r w:rsidRPr="00514005">
        <w:rPr>
          <w:rFonts w:asciiTheme="majorBidi" w:hAnsiTheme="majorBidi" w:cstheme="majorBidi"/>
          <w:rtl/>
        </w:rPr>
        <w:t>:- الذكور تتناول عليقة السيطرة مضاف إليها 3 كغم مسحوق بذور الجرجير/ طن علف.</w:t>
      </w:r>
    </w:p>
    <w:p w:rsidR="00A81988" w:rsidRPr="00514005" w:rsidRDefault="00A81988" w:rsidP="00A81988">
      <w:pPr>
        <w:jc w:val="lowKashida"/>
        <w:rPr>
          <w:rFonts w:asciiTheme="majorBidi" w:hAnsiTheme="majorBidi" w:cstheme="majorBidi"/>
          <w:rtl/>
        </w:rPr>
      </w:pPr>
      <w:r w:rsidRPr="00514005">
        <w:rPr>
          <w:rFonts w:asciiTheme="majorBidi" w:hAnsiTheme="majorBidi" w:cstheme="majorBidi"/>
          <w:rtl/>
        </w:rPr>
        <w:t xml:space="preserve">     تم تجهيز الماء بصورة حرة طيلة فترة الدراسة، غذيت الطيور على عليقة الدجاج البياض (جدول 1) اما كمية العلف المقدمة يوميا كانت (110) غم/طير/يوم وتم إضافة مسحوق بذور الجرجير إلى العلائق التجريبية (</w:t>
      </w:r>
      <w:r w:rsidRPr="00514005">
        <w:rPr>
          <w:rFonts w:asciiTheme="majorBidi" w:hAnsiTheme="majorBidi" w:cstheme="majorBidi"/>
        </w:rPr>
        <w:t>T</w:t>
      </w:r>
      <w:r w:rsidRPr="00514005">
        <w:rPr>
          <w:rFonts w:asciiTheme="majorBidi" w:hAnsiTheme="majorBidi" w:cstheme="majorBidi"/>
          <w:vertAlign w:val="subscript"/>
        </w:rPr>
        <w:t>4</w:t>
      </w:r>
      <w:r w:rsidRPr="00514005">
        <w:rPr>
          <w:rFonts w:asciiTheme="majorBidi" w:hAnsiTheme="majorBidi" w:cstheme="majorBidi"/>
        </w:rPr>
        <w:t xml:space="preserve"> ,T</w:t>
      </w:r>
      <w:r w:rsidRPr="00514005">
        <w:rPr>
          <w:rFonts w:asciiTheme="majorBidi" w:hAnsiTheme="majorBidi" w:cstheme="majorBidi"/>
          <w:vertAlign w:val="subscript"/>
        </w:rPr>
        <w:t>3</w:t>
      </w:r>
      <w:r w:rsidRPr="00514005">
        <w:rPr>
          <w:rFonts w:asciiTheme="majorBidi" w:hAnsiTheme="majorBidi" w:cstheme="majorBidi"/>
        </w:rPr>
        <w:t xml:space="preserve"> ,T</w:t>
      </w:r>
      <w:r w:rsidRPr="00514005">
        <w:rPr>
          <w:rFonts w:asciiTheme="majorBidi" w:hAnsiTheme="majorBidi" w:cstheme="majorBidi"/>
          <w:vertAlign w:val="subscript"/>
        </w:rPr>
        <w:t>2</w:t>
      </w:r>
      <w:r w:rsidRPr="00514005">
        <w:rPr>
          <w:rFonts w:asciiTheme="majorBidi" w:hAnsiTheme="majorBidi" w:cstheme="majorBidi"/>
          <w:rtl/>
        </w:rPr>
        <w:t>) ابتداءا من عمر 34 أسبوع، وذلك بخلط الكمية المقررة لكل عليقة مع مقادير صغيرة من العلف وبعد اكتمال التجانس يضاف الى الخزان الرئيسي لخلط كميات العلف المقررة، وكان خلط العلائق يتم كل 7 أيام للمحافظة على مكونات مسحوق البذور من التلف. وكانت مدة الإضاءة 16 ساعة/ يوم طيلة مدة التجربة.</w:t>
      </w:r>
    </w:p>
    <w:p w:rsidR="00A81988" w:rsidRPr="00514005" w:rsidRDefault="00A81988" w:rsidP="00A81988">
      <w:pPr>
        <w:jc w:val="lowKashida"/>
        <w:rPr>
          <w:rFonts w:asciiTheme="majorBidi" w:hAnsiTheme="majorBidi" w:cstheme="majorBidi"/>
          <w:rtl/>
        </w:rPr>
      </w:pPr>
      <w:r w:rsidRPr="00514005">
        <w:rPr>
          <w:rFonts w:asciiTheme="majorBidi" w:hAnsiTheme="majorBidi" w:cstheme="majorBidi"/>
          <w:rtl/>
        </w:rPr>
        <w:t xml:space="preserve">     لغرض دراسة صفات بلازما الدم تم اخذ عينات دم من معاملات الذكور في نهاية كل شهر من أشهر التجربة وذلك باختيار ثلاث ذكور من كل مكرر من مكررات المعاملات بشكل عشوائي. تم جمع الدم من الوريد الجناحي في أنابيب سعة 5 مل حاوية على مادة مانعة</w:t>
      </w:r>
    </w:p>
    <w:p w:rsidR="00A81988" w:rsidRPr="00256353" w:rsidRDefault="00A81988" w:rsidP="00A81988">
      <w:pPr>
        <w:contextualSpacing/>
        <w:jc w:val="center"/>
        <w:rPr>
          <w:rFonts w:asciiTheme="majorBidi" w:hAnsiTheme="majorBidi" w:cstheme="majorBidi"/>
          <w:b/>
          <w:bCs/>
          <w:sz w:val="20"/>
          <w:szCs w:val="20"/>
          <w:rtl/>
        </w:rPr>
      </w:pPr>
      <w:r w:rsidRPr="00256353">
        <w:rPr>
          <w:rFonts w:asciiTheme="majorBidi" w:hAnsiTheme="majorBidi" w:cstheme="majorBidi"/>
          <w:b/>
          <w:bCs/>
          <w:sz w:val="20"/>
          <w:szCs w:val="20"/>
          <w:rtl/>
        </w:rPr>
        <w:t xml:space="preserve">جدول 1. تركيب العليقة المستخدمة في التجربة </w:t>
      </w:r>
    </w:p>
    <w:tbl>
      <w:tblPr>
        <w:tblpPr w:leftFromText="180" w:rightFromText="180" w:vertAnchor="text" w:tblpXSpec="center" w:tblpY="1"/>
        <w:tblOverlap w:val="never"/>
        <w:bidiVisual/>
        <w:tblW w:w="5812" w:type="dxa"/>
        <w:tblInd w:w="-601" w:type="dxa"/>
        <w:tblBorders>
          <w:top w:val="thinThickLargeGap" w:sz="24" w:space="0" w:color="auto"/>
          <w:left w:val="thinThickLargeGap" w:sz="24" w:space="0" w:color="auto"/>
          <w:bottom w:val="thinThickLargeGap" w:sz="24" w:space="0" w:color="auto"/>
          <w:right w:val="thinThickLargeGap" w:sz="24" w:space="0" w:color="auto"/>
          <w:insideH w:val="double" w:sz="4" w:space="0" w:color="auto"/>
          <w:insideV w:val="double" w:sz="4" w:space="0" w:color="auto"/>
        </w:tblBorders>
        <w:tblLook w:val="04A0"/>
      </w:tblPr>
      <w:tblGrid>
        <w:gridCol w:w="4029"/>
        <w:gridCol w:w="1783"/>
      </w:tblGrid>
      <w:tr w:rsidR="00A81988" w:rsidRPr="00514005" w:rsidTr="005C55EF">
        <w:tc>
          <w:tcPr>
            <w:tcW w:w="4029" w:type="dxa"/>
            <w:tcBorders>
              <w:top w:val="thinThickLargeGap" w:sz="24" w:space="0" w:color="auto"/>
              <w:bottom w:val="double" w:sz="4" w:space="0" w:color="auto"/>
            </w:tcBorders>
            <w:shd w:val="pct20" w:color="auto" w:fill="auto"/>
            <w:vAlign w:val="center"/>
          </w:tcPr>
          <w:p w:rsidR="00A81988" w:rsidRPr="00514005" w:rsidRDefault="00A81988" w:rsidP="005C55EF">
            <w:pPr>
              <w:contextualSpacing/>
              <w:jc w:val="center"/>
              <w:rPr>
                <w:rFonts w:asciiTheme="majorBidi" w:hAnsiTheme="majorBidi" w:cstheme="majorBidi"/>
                <w:b/>
                <w:bCs/>
                <w:rtl/>
              </w:rPr>
            </w:pPr>
            <w:r w:rsidRPr="00514005">
              <w:rPr>
                <w:rFonts w:asciiTheme="majorBidi" w:hAnsiTheme="majorBidi" w:cstheme="majorBidi"/>
                <w:b/>
                <w:bCs/>
                <w:rtl/>
              </w:rPr>
              <w:t>المادة</w:t>
            </w:r>
          </w:p>
        </w:tc>
        <w:tc>
          <w:tcPr>
            <w:tcW w:w="1783" w:type="dxa"/>
            <w:tcBorders>
              <w:top w:val="thinThickLargeGap" w:sz="24" w:space="0" w:color="auto"/>
              <w:bottom w:val="double" w:sz="4" w:space="0" w:color="auto"/>
            </w:tcBorders>
            <w:shd w:val="pct20" w:color="auto" w:fill="auto"/>
            <w:vAlign w:val="center"/>
          </w:tcPr>
          <w:p w:rsidR="00A81988" w:rsidRPr="00514005" w:rsidRDefault="00A81988" w:rsidP="005C55EF">
            <w:pPr>
              <w:contextualSpacing/>
              <w:jc w:val="center"/>
              <w:rPr>
                <w:rFonts w:asciiTheme="majorBidi" w:hAnsiTheme="majorBidi" w:cstheme="majorBidi"/>
                <w:b/>
                <w:bCs/>
                <w:rtl/>
              </w:rPr>
            </w:pPr>
            <w:r w:rsidRPr="00514005">
              <w:rPr>
                <w:rFonts w:asciiTheme="majorBidi" w:hAnsiTheme="majorBidi" w:cstheme="majorBidi"/>
                <w:b/>
                <w:bCs/>
                <w:rtl/>
              </w:rPr>
              <w:t>النسبة(%)</w:t>
            </w:r>
          </w:p>
        </w:tc>
      </w:tr>
      <w:tr w:rsidR="00A81988" w:rsidRPr="00514005" w:rsidTr="005C55EF">
        <w:tc>
          <w:tcPr>
            <w:tcW w:w="4029" w:type="dxa"/>
            <w:tcBorders>
              <w:top w:val="double" w:sz="4" w:space="0" w:color="auto"/>
            </w:tcBorders>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ذرة صفراء</w:t>
            </w:r>
          </w:p>
        </w:tc>
        <w:tc>
          <w:tcPr>
            <w:tcW w:w="1783" w:type="dxa"/>
            <w:tcBorders>
              <w:top w:val="double" w:sz="4" w:space="0" w:color="auto"/>
            </w:tcBorders>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60</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شعير</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7</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كسبة فول الصويا(40%)</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23</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حجر الكلس</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6.7</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ملح الطعام</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0.3</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مخلوط فيتامينات ومعادن</w:t>
            </w:r>
            <w:r w:rsidRPr="00514005">
              <w:rPr>
                <w:rFonts w:asciiTheme="majorBidi" w:hAnsiTheme="majorBidi" w:cstheme="majorBidi"/>
                <w:vertAlign w:val="superscript"/>
                <w:rtl/>
              </w:rPr>
              <w:t>(*)</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3</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التركيب الكيمياوي المحسوب</w:t>
            </w:r>
            <w:r w:rsidRPr="00514005">
              <w:rPr>
                <w:rFonts w:asciiTheme="majorBidi" w:hAnsiTheme="majorBidi" w:cstheme="majorBidi"/>
                <w:vertAlign w:val="superscript"/>
                <w:rtl/>
              </w:rPr>
              <w:t>**</w:t>
            </w:r>
          </w:p>
        </w:tc>
        <w:tc>
          <w:tcPr>
            <w:tcW w:w="1783" w:type="dxa"/>
            <w:vAlign w:val="center"/>
          </w:tcPr>
          <w:p w:rsidR="00A81988" w:rsidRPr="00514005" w:rsidRDefault="00A81988" w:rsidP="005C55EF">
            <w:pPr>
              <w:contextualSpacing/>
              <w:jc w:val="center"/>
              <w:rPr>
                <w:rFonts w:asciiTheme="majorBidi" w:hAnsiTheme="majorBidi" w:cstheme="majorBidi"/>
                <w:rtl/>
              </w:rPr>
            </w:pP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بروتين خام</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16</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طاقة ممثلة (كيلو سعرة/كغم علف)</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2708</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لايسين</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0.75</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ميثيونين</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0.36</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ميثيونين+ سستين</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0.64</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كالسيوم</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3.36</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الفسفور المتيسر</w:t>
            </w:r>
          </w:p>
        </w:tc>
        <w:tc>
          <w:tcPr>
            <w:tcW w:w="1783" w:type="dxa"/>
            <w:vAlign w:val="center"/>
          </w:tcPr>
          <w:p w:rsidR="00A81988" w:rsidRPr="00514005" w:rsidRDefault="00A81988" w:rsidP="005C55EF">
            <w:pPr>
              <w:contextualSpacing/>
              <w:jc w:val="center"/>
              <w:rPr>
                <w:rFonts w:asciiTheme="majorBidi" w:hAnsiTheme="majorBidi" w:cstheme="majorBidi"/>
                <w:rtl/>
              </w:rPr>
            </w:pPr>
            <w:r w:rsidRPr="00514005">
              <w:rPr>
                <w:rFonts w:asciiTheme="majorBidi" w:hAnsiTheme="majorBidi" w:cstheme="majorBidi"/>
                <w:rtl/>
              </w:rPr>
              <w:t>0.41</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tl/>
              </w:rPr>
            </w:pPr>
            <w:r w:rsidRPr="00514005">
              <w:rPr>
                <w:rFonts w:asciiTheme="majorBidi" w:hAnsiTheme="majorBidi" w:cstheme="majorBidi"/>
                <w:rtl/>
              </w:rPr>
              <w:t>الدهن الخام</w:t>
            </w:r>
          </w:p>
        </w:tc>
        <w:tc>
          <w:tcPr>
            <w:tcW w:w="1783" w:type="dxa"/>
            <w:vAlign w:val="center"/>
          </w:tcPr>
          <w:p w:rsidR="00A81988" w:rsidRPr="00514005" w:rsidRDefault="00A81988" w:rsidP="005C55EF">
            <w:pPr>
              <w:contextualSpacing/>
              <w:jc w:val="center"/>
              <w:rPr>
                <w:rFonts w:asciiTheme="majorBidi" w:hAnsiTheme="majorBidi" w:cstheme="majorBidi"/>
                <w:lang w:bidi="ar-IQ"/>
              </w:rPr>
            </w:pPr>
            <w:r w:rsidRPr="00514005">
              <w:rPr>
                <w:rFonts w:asciiTheme="majorBidi" w:hAnsiTheme="majorBidi" w:cstheme="majorBidi"/>
                <w:lang w:bidi="ar-IQ"/>
              </w:rPr>
              <w:t>2.59</w:t>
            </w:r>
          </w:p>
        </w:tc>
      </w:tr>
      <w:tr w:rsidR="00A81988" w:rsidRPr="00514005" w:rsidTr="005C55EF">
        <w:tc>
          <w:tcPr>
            <w:tcW w:w="4029" w:type="dxa"/>
            <w:vAlign w:val="center"/>
          </w:tcPr>
          <w:p w:rsidR="00A81988" w:rsidRPr="00514005" w:rsidRDefault="00A81988" w:rsidP="005C55EF">
            <w:pPr>
              <w:contextualSpacing/>
              <w:rPr>
                <w:rFonts w:asciiTheme="majorBidi" w:hAnsiTheme="majorBidi" w:cstheme="majorBidi"/>
              </w:rPr>
            </w:pPr>
            <w:r w:rsidRPr="00514005">
              <w:rPr>
                <w:rFonts w:asciiTheme="majorBidi" w:hAnsiTheme="majorBidi" w:cstheme="majorBidi"/>
                <w:rtl/>
              </w:rPr>
              <w:t xml:space="preserve">حامض اللينوليك </w:t>
            </w:r>
            <w:r w:rsidRPr="00514005">
              <w:rPr>
                <w:rFonts w:asciiTheme="majorBidi" w:hAnsiTheme="majorBidi" w:cstheme="majorBidi"/>
              </w:rPr>
              <w:t>18:2</w:t>
            </w:r>
          </w:p>
        </w:tc>
        <w:tc>
          <w:tcPr>
            <w:tcW w:w="1783" w:type="dxa"/>
            <w:vAlign w:val="center"/>
          </w:tcPr>
          <w:p w:rsidR="00A81988" w:rsidRPr="00514005" w:rsidRDefault="00A81988" w:rsidP="005C55EF">
            <w:pPr>
              <w:contextualSpacing/>
              <w:jc w:val="center"/>
              <w:rPr>
                <w:rFonts w:asciiTheme="majorBidi" w:hAnsiTheme="majorBidi" w:cstheme="majorBidi"/>
                <w:lang w:bidi="ar-IQ"/>
              </w:rPr>
            </w:pPr>
            <w:r w:rsidRPr="00514005">
              <w:rPr>
                <w:rFonts w:asciiTheme="majorBidi" w:hAnsiTheme="majorBidi" w:cstheme="majorBidi"/>
                <w:lang w:bidi="ar-IQ"/>
              </w:rPr>
              <w:t>1.47</w:t>
            </w:r>
          </w:p>
        </w:tc>
      </w:tr>
    </w:tbl>
    <w:p w:rsidR="00A81988" w:rsidRPr="00514005" w:rsidRDefault="00A81988" w:rsidP="00A81988">
      <w:pPr>
        <w:contextualSpacing/>
        <w:rPr>
          <w:rFonts w:asciiTheme="majorBidi" w:hAnsiTheme="majorBidi" w:cstheme="majorBidi"/>
          <w:b/>
          <w:bCs/>
          <w:rtl/>
        </w:rPr>
      </w:pPr>
      <w:r w:rsidRPr="00514005">
        <w:rPr>
          <w:rFonts w:asciiTheme="majorBidi" w:hAnsiTheme="majorBidi" w:cstheme="majorBidi"/>
          <w:rtl/>
        </w:rPr>
        <w:br w:type="textWrapping" w:clear="all"/>
      </w:r>
    </w:p>
    <w:p w:rsidR="00A81988" w:rsidRPr="00514005" w:rsidRDefault="00A81988" w:rsidP="00A75E69">
      <w:pPr>
        <w:ind w:left="-1"/>
        <w:jc w:val="both"/>
        <w:rPr>
          <w:rFonts w:asciiTheme="majorBidi" w:hAnsiTheme="majorBidi" w:cstheme="majorBidi"/>
          <w:rtl/>
          <w:lang w:bidi="ar-IQ"/>
        </w:rPr>
      </w:pPr>
      <w:r w:rsidRPr="00514005">
        <w:rPr>
          <w:rFonts w:asciiTheme="majorBidi" w:hAnsiTheme="majorBidi" w:cstheme="majorBidi"/>
          <w:b/>
          <w:bCs/>
          <w:vertAlign w:val="superscript"/>
          <w:rtl/>
        </w:rPr>
        <w:t>*</w:t>
      </w:r>
      <w:r w:rsidRPr="00514005">
        <w:rPr>
          <w:rFonts w:asciiTheme="majorBidi" w:hAnsiTheme="majorBidi" w:cstheme="majorBidi"/>
          <w:rtl/>
        </w:rPr>
        <w:t xml:space="preserve">1 كغم من مخلوط الفيتامينات والمعادن يجهز: (1400) وحدة دولية فيتامين </w:t>
      </w:r>
      <w:r w:rsidRPr="00514005">
        <w:rPr>
          <w:rFonts w:asciiTheme="majorBidi" w:hAnsiTheme="majorBidi" w:cstheme="majorBidi"/>
        </w:rPr>
        <w:t>A</w:t>
      </w:r>
      <w:r w:rsidRPr="00514005">
        <w:rPr>
          <w:rFonts w:asciiTheme="majorBidi" w:hAnsiTheme="majorBidi" w:cstheme="majorBidi"/>
          <w:rtl/>
        </w:rPr>
        <w:t>، 3000 وحدة دولية فيتامين (</w:t>
      </w:r>
      <w:r w:rsidRPr="00514005">
        <w:rPr>
          <w:rFonts w:asciiTheme="majorBidi" w:hAnsiTheme="majorBidi" w:cstheme="majorBidi"/>
        </w:rPr>
        <w:t>D3</w:t>
      </w:r>
      <w:r w:rsidRPr="00514005">
        <w:rPr>
          <w:rFonts w:asciiTheme="majorBidi" w:hAnsiTheme="majorBidi" w:cstheme="majorBidi"/>
          <w:rtl/>
        </w:rPr>
        <w:t xml:space="preserve">، 50 ملغم فيتامين </w:t>
      </w:r>
      <w:r w:rsidRPr="00514005">
        <w:rPr>
          <w:rFonts w:asciiTheme="majorBidi" w:hAnsiTheme="majorBidi" w:cstheme="majorBidi"/>
        </w:rPr>
        <w:t>E</w:t>
      </w:r>
      <w:r w:rsidRPr="00514005">
        <w:rPr>
          <w:rFonts w:asciiTheme="majorBidi" w:hAnsiTheme="majorBidi" w:cstheme="majorBidi"/>
          <w:rtl/>
        </w:rPr>
        <w:t xml:space="preserve">، 4 ملغم فيتامين </w:t>
      </w:r>
      <w:r w:rsidRPr="00514005">
        <w:rPr>
          <w:rFonts w:asciiTheme="majorBidi" w:hAnsiTheme="majorBidi" w:cstheme="majorBidi"/>
        </w:rPr>
        <w:t>K3</w:t>
      </w:r>
      <w:r w:rsidRPr="00514005">
        <w:rPr>
          <w:rFonts w:asciiTheme="majorBidi" w:hAnsiTheme="majorBidi" w:cstheme="majorBidi"/>
          <w:rtl/>
        </w:rPr>
        <w:t>، 3 ملغم فيتامين 1</w:t>
      </w:r>
      <w:r w:rsidRPr="00514005">
        <w:rPr>
          <w:rFonts w:asciiTheme="majorBidi" w:hAnsiTheme="majorBidi" w:cstheme="majorBidi"/>
        </w:rPr>
        <w:t>B</w:t>
      </w:r>
      <w:r w:rsidRPr="00514005">
        <w:rPr>
          <w:rFonts w:asciiTheme="majorBidi" w:hAnsiTheme="majorBidi" w:cstheme="majorBidi"/>
          <w:rtl/>
        </w:rPr>
        <w:t xml:space="preserve">، 15 ملغم </w:t>
      </w:r>
      <w:r w:rsidRPr="00514005">
        <w:rPr>
          <w:rFonts w:asciiTheme="majorBidi" w:hAnsiTheme="majorBidi" w:cstheme="majorBidi"/>
        </w:rPr>
        <w:t>B2</w:t>
      </w:r>
      <w:r w:rsidRPr="00514005">
        <w:rPr>
          <w:rFonts w:asciiTheme="majorBidi" w:hAnsiTheme="majorBidi" w:cstheme="majorBidi"/>
          <w:rtl/>
        </w:rPr>
        <w:t xml:space="preserve">، 6 ملغم </w:t>
      </w:r>
      <w:r w:rsidRPr="00514005">
        <w:rPr>
          <w:rFonts w:asciiTheme="majorBidi" w:hAnsiTheme="majorBidi" w:cstheme="majorBidi"/>
        </w:rPr>
        <w:t>B6</w:t>
      </w:r>
      <w:r w:rsidRPr="00514005">
        <w:rPr>
          <w:rFonts w:asciiTheme="majorBidi" w:hAnsiTheme="majorBidi" w:cstheme="majorBidi"/>
          <w:rtl/>
        </w:rPr>
        <w:t xml:space="preserve">، 0.04 ملغم </w:t>
      </w:r>
      <w:r w:rsidRPr="00514005">
        <w:rPr>
          <w:rFonts w:asciiTheme="majorBidi" w:hAnsiTheme="majorBidi" w:cstheme="majorBidi"/>
        </w:rPr>
        <w:t>B12</w:t>
      </w:r>
      <w:r w:rsidRPr="00514005">
        <w:rPr>
          <w:rFonts w:asciiTheme="majorBidi" w:hAnsiTheme="majorBidi" w:cstheme="majorBidi"/>
          <w:rtl/>
        </w:rPr>
        <w:t xml:space="preserve">، 60 ملغم نياسين، 20 ملغم حامض البانتوثنك، 1.5 ملغم حامض الفوليك، 0.20 ملغم بايوتين، 510 ملغم كولين، 4.8 غم </w:t>
      </w:r>
      <w:r w:rsidRPr="00514005">
        <w:rPr>
          <w:rFonts w:asciiTheme="majorBidi" w:hAnsiTheme="majorBidi" w:cstheme="majorBidi"/>
        </w:rPr>
        <w:t>P3.18,ca</w:t>
      </w:r>
      <w:r w:rsidRPr="00514005">
        <w:rPr>
          <w:rFonts w:asciiTheme="majorBidi" w:hAnsiTheme="majorBidi" w:cstheme="majorBidi"/>
          <w:rtl/>
        </w:rPr>
        <w:t xml:space="preserve">، </w:t>
      </w:r>
      <w:r w:rsidRPr="00514005">
        <w:rPr>
          <w:rFonts w:asciiTheme="majorBidi" w:hAnsiTheme="majorBidi" w:cstheme="majorBidi"/>
        </w:rPr>
        <w:t>Na1.2</w:t>
      </w:r>
      <w:r w:rsidRPr="00514005">
        <w:rPr>
          <w:rFonts w:asciiTheme="majorBidi" w:hAnsiTheme="majorBidi" w:cstheme="majorBidi"/>
          <w:rtl/>
        </w:rPr>
        <w:t>، 100 ملغم منغنيز، 50 ملغم حديد، 80 ملغم زنك، 10 ملغم نحاس، 0.25 ملغم كوبلت، 1.5 ملغم يود، 0.2 غم سلينيوم، 0.81 غم ميثيونين، 1.0 ملغم مضاد للتأكسد).</w:t>
      </w:r>
    </w:p>
    <w:p w:rsidR="00A81988" w:rsidRPr="00514005" w:rsidRDefault="00A81988" w:rsidP="00A75E69">
      <w:pPr>
        <w:ind w:left="-1"/>
        <w:jc w:val="both"/>
        <w:rPr>
          <w:rFonts w:asciiTheme="majorBidi" w:hAnsiTheme="majorBidi" w:cstheme="majorBidi"/>
          <w:rtl/>
          <w:lang w:bidi="ar-IQ"/>
        </w:rPr>
      </w:pPr>
      <w:r w:rsidRPr="00514005">
        <w:rPr>
          <w:rFonts w:asciiTheme="majorBidi" w:hAnsiTheme="majorBidi" w:cstheme="majorBidi"/>
          <w:b/>
          <w:bCs/>
          <w:vertAlign w:val="superscript"/>
          <w:rtl/>
          <w:lang w:bidi="ar-IQ"/>
        </w:rPr>
        <w:t>**</w:t>
      </w:r>
      <w:r w:rsidRPr="00514005">
        <w:rPr>
          <w:rFonts w:asciiTheme="majorBidi" w:hAnsiTheme="majorBidi" w:cstheme="majorBidi"/>
          <w:rtl/>
          <w:lang w:bidi="ar-IQ"/>
        </w:rPr>
        <w:t xml:space="preserve"> حسبت قيم التركيب الكيمياوي للمواد العلفية الداخلة في العليقة طبقا لما ورد في تقارير مجلس البحوث الوطني الامريكي (</w:t>
      </w:r>
      <w:r w:rsidRPr="00514005">
        <w:rPr>
          <w:rFonts w:asciiTheme="majorBidi" w:hAnsiTheme="majorBidi" w:cstheme="majorBidi"/>
          <w:lang w:bidi="ar-IQ"/>
        </w:rPr>
        <w:t>(1994 ,NRC</w:t>
      </w:r>
      <w:r w:rsidRPr="00514005">
        <w:rPr>
          <w:rFonts w:asciiTheme="majorBidi" w:hAnsiTheme="majorBidi" w:cstheme="majorBidi"/>
          <w:rtl/>
          <w:lang w:bidi="ar-IQ"/>
        </w:rPr>
        <w:t>.</w:t>
      </w:r>
    </w:p>
    <w:p w:rsidR="00A81988" w:rsidRPr="00514005" w:rsidRDefault="00A81988" w:rsidP="00A81988">
      <w:pPr>
        <w:jc w:val="lowKashida"/>
        <w:rPr>
          <w:rFonts w:asciiTheme="majorBidi" w:hAnsiTheme="majorBidi" w:cstheme="majorBidi"/>
          <w:rtl/>
        </w:rPr>
      </w:pPr>
      <w:r w:rsidRPr="00514005">
        <w:rPr>
          <w:rFonts w:asciiTheme="majorBidi" w:hAnsiTheme="majorBidi" w:cstheme="majorBidi"/>
          <w:rtl/>
        </w:rPr>
        <w:t>للتخثر (</w:t>
      </w:r>
      <w:r w:rsidRPr="00514005">
        <w:rPr>
          <w:rFonts w:asciiTheme="majorBidi" w:hAnsiTheme="majorBidi" w:cstheme="majorBidi"/>
        </w:rPr>
        <w:t>Potassium EDTA</w:t>
      </w:r>
      <w:r w:rsidRPr="00514005">
        <w:rPr>
          <w:rFonts w:asciiTheme="majorBidi" w:hAnsiTheme="majorBidi" w:cstheme="majorBidi"/>
          <w:rtl/>
        </w:rPr>
        <w:t>) ، تم فصل البلازما بوضع الأنابيب في جهاز الطرد المركزي وبسرعة 3000 دورة/ دقيقة ولمدة 15 دقيقة، بعدها فصل بلازما الدم وحفظت بدرجة 20</w:t>
      </w:r>
      <w:r w:rsidRPr="00514005">
        <w:rPr>
          <w:rFonts w:asciiTheme="majorBidi" w:hAnsiTheme="majorBidi" w:cstheme="majorBidi"/>
          <w:vertAlign w:val="superscript"/>
        </w:rPr>
        <w:t>°</w:t>
      </w:r>
      <w:r w:rsidRPr="00514005">
        <w:rPr>
          <w:rFonts w:asciiTheme="majorBidi" w:hAnsiTheme="majorBidi" w:cstheme="majorBidi"/>
          <w:rtl/>
        </w:rPr>
        <w:t>م لحين إجراء التحليلات. أذ تم قياس تركيز الكلوكوز باستخدام عدة قياس (</w:t>
      </w:r>
      <w:r w:rsidRPr="00514005">
        <w:rPr>
          <w:rFonts w:asciiTheme="majorBidi" w:hAnsiTheme="majorBidi" w:cstheme="majorBidi"/>
        </w:rPr>
        <w:t>Biolabo SA</w:t>
      </w:r>
      <w:r w:rsidRPr="00514005">
        <w:rPr>
          <w:rFonts w:asciiTheme="majorBidi" w:hAnsiTheme="majorBidi" w:cstheme="majorBidi"/>
          <w:rtl/>
        </w:rPr>
        <w:t xml:space="preserve">) فرنسية المنشأ، وتم القياس حسب طريقة </w:t>
      </w:r>
      <w:r w:rsidRPr="00514005">
        <w:rPr>
          <w:rFonts w:asciiTheme="majorBidi" w:hAnsiTheme="majorBidi" w:cstheme="majorBidi"/>
        </w:rPr>
        <w:t xml:space="preserve"> Asatoor</w:t>
      </w:r>
      <w:r w:rsidRPr="00514005">
        <w:rPr>
          <w:rFonts w:asciiTheme="majorBidi" w:hAnsiTheme="majorBidi" w:cstheme="majorBidi"/>
          <w:rtl/>
        </w:rPr>
        <w:t>و</w:t>
      </w:r>
      <w:r w:rsidRPr="00514005">
        <w:rPr>
          <w:rFonts w:asciiTheme="majorBidi" w:hAnsiTheme="majorBidi" w:cstheme="majorBidi"/>
        </w:rPr>
        <w:t xml:space="preserve"> King</w:t>
      </w:r>
      <w:r w:rsidRPr="00514005">
        <w:rPr>
          <w:rFonts w:asciiTheme="majorBidi" w:hAnsiTheme="majorBidi" w:cstheme="majorBidi"/>
          <w:rtl/>
        </w:rPr>
        <w:t xml:space="preserve"> (1954) والتي تستنـد على خاصية الاختـزال الكبيرة للكلوكوز، الذي يعمـل على اختزال محلول كبريتـات </w:t>
      </w:r>
      <w:r w:rsidRPr="00514005">
        <w:rPr>
          <w:rFonts w:asciiTheme="majorBidi" w:hAnsiTheme="majorBidi" w:cstheme="majorBidi"/>
          <w:rtl/>
        </w:rPr>
        <w:lastRenderedPageBreak/>
        <w:t xml:space="preserve">النحاسيك بالوسط القاعدي إلى اوكسيد النحاسوز الذي بدوره يختزل حامض الفسفومولبيدك </w:t>
      </w:r>
      <w:r w:rsidRPr="00514005">
        <w:rPr>
          <w:rFonts w:asciiTheme="majorBidi" w:hAnsiTheme="majorBidi" w:cstheme="majorBidi"/>
        </w:rPr>
        <w:t>Phosphomolybdic acid</w:t>
      </w:r>
      <w:r w:rsidRPr="00514005">
        <w:rPr>
          <w:rFonts w:asciiTheme="majorBidi" w:hAnsiTheme="majorBidi" w:cstheme="majorBidi"/>
          <w:rtl/>
        </w:rPr>
        <w:t xml:space="preserve"> إلى حامض الفسفومولبيدوز </w:t>
      </w:r>
      <w:r w:rsidRPr="00514005">
        <w:rPr>
          <w:rFonts w:asciiTheme="majorBidi" w:hAnsiTheme="majorBidi" w:cstheme="majorBidi"/>
        </w:rPr>
        <w:t>Phosphomolybdous acid</w:t>
      </w:r>
      <w:r w:rsidRPr="00514005">
        <w:rPr>
          <w:rFonts w:asciiTheme="majorBidi" w:hAnsiTheme="majorBidi" w:cstheme="majorBidi"/>
          <w:rtl/>
        </w:rPr>
        <w:t xml:space="preserve"> مكونا ً محلول ازرق اللون، تقاس الامتصاصية له بجهاز المطياف الضوئي وعلى طول موجي (640) نانوميتر، حيث إن شدة اللون تتناسب طرديا مع تركيز الكلوكوز. وتم قياس تركيز البروتين الكلي في بلازما الدم باستخدام عدة قياس (</w:t>
      </w:r>
      <w:r w:rsidRPr="00514005">
        <w:rPr>
          <w:rFonts w:asciiTheme="majorBidi" w:hAnsiTheme="majorBidi" w:cstheme="majorBidi"/>
        </w:rPr>
        <w:t>Biolabo SA</w:t>
      </w:r>
      <w:r w:rsidRPr="00514005">
        <w:rPr>
          <w:rFonts w:asciiTheme="majorBidi" w:hAnsiTheme="majorBidi" w:cstheme="majorBidi"/>
          <w:rtl/>
        </w:rPr>
        <w:t xml:space="preserve">) واستنادا إلى </w:t>
      </w:r>
      <w:r w:rsidRPr="00514005">
        <w:rPr>
          <w:rFonts w:asciiTheme="majorBidi" w:hAnsiTheme="majorBidi" w:cstheme="majorBidi"/>
        </w:rPr>
        <w:t>Wotton</w:t>
      </w:r>
      <w:r w:rsidRPr="00514005">
        <w:rPr>
          <w:rFonts w:asciiTheme="majorBidi" w:hAnsiTheme="majorBidi" w:cstheme="majorBidi"/>
          <w:rtl/>
        </w:rPr>
        <w:t xml:space="preserve"> (1964)، ويعتمد أساس الطريقة على تفاعل محلول النحاس القاعدي (كبريتات النحاس القاعدية) مع الأواصر البيتيدية في البروتين لتعطي معقد ذو لون بنفسجي، تقاس الامتصاصية له عند طول موجي (546) نانوميتر. وتم قياس تركيز الكولستيرول باستخدام عدة قياس (</w:t>
      </w:r>
      <w:r w:rsidRPr="00514005">
        <w:rPr>
          <w:rFonts w:asciiTheme="majorBidi" w:hAnsiTheme="majorBidi" w:cstheme="majorBidi"/>
        </w:rPr>
        <w:t>Biolabo SA</w:t>
      </w:r>
      <w:r w:rsidRPr="00514005">
        <w:rPr>
          <w:rFonts w:asciiTheme="majorBidi" w:hAnsiTheme="majorBidi" w:cstheme="majorBidi"/>
          <w:rtl/>
        </w:rPr>
        <w:t xml:space="preserve">) استنادا ً الى </w:t>
      </w:r>
      <w:r w:rsidRPr="00514005">
        <w:rPr>
          <w:rFonts w:asciiTheme="majorBidi" w:hAnsiTheme="majorBidi" w:cstheme="majorBidi"/>
        </w:rPr>
        <w:t>Richmond</w:t>
      </w:r>
      <w:r w:rsidRPr="00514005">
        <w:rPr>
          <w:rFonts w:asciiTheme="majorBidi" w:hAnsiTheme="majorBidi" w:cstheme="majorBidi"/>
          <w:rtl/>
          <w:lang w:bidi="ar-IQ"/>
        </w:rPr>
        <w:t xml:space="preserve"> (1973)</w:t>
      </w:r>
      <w:r w:rsidRPr="00514005">
        <w:rPr>
          <w:rFonts w:asciiTheme="majorBidi" w:hAnsiTheme="majorBidi" w:cstheme="majorBidi"/>
          <w:rtl/>
        </w:rPr>
        <w:t>.</w:t>
      </w:r>
      <w:r w:rsidRPr="00514005">
        <w:rPr>
          <w:rFonts w:asciiTheme="majorBidi" w:hAnsiTheme="majorBidi" w:cstheme="majorBidi"/>
          <w:b/>
          <w:bCs/>
          <w:rtl/>
        </w:rPr>
        <w:t xml:space="preserve"> </w:t>
      </w:r>
      <w:r w:rsidRPr="00514005">
        <w:rPr>
          <w:rFonts w:asciiTheme="majorBidi" w:hAnsiTheme="majorBidi" w:cstheme="majorBidi"/>
          <w:rtl/>
        </w:rPr>
        <w:t xml:space="preserve">وتم قياس تركيز الكالسيوم باستخدام عدة قياس </w:t>
      </w:r>
      <w:r w:rsidRPr="00514005">
        <w:rPr>
          <w:rFonts w:asciiTheme="majorBidi" w:hAnsiTheme="majorBidi" w:cstheme="majorBidi"/>
        </w:rPr>
        <w:t>Biomerieux</w:t>
      </w:r>
      <w:r w:rsidRPr="00514005">
        <w:rPr>
          <w:rFonts w:asciiTheme="majorBidi" w:hAnsiTheme="majorBidi" w:cstheme="majorBidi"/>
          <w:rtl/>
        </w:rPr>
        <w:t xml:space="preserve"> فرنسية المنشأ وحسب طريقة  </w:t>
      </w:r>
      <w:r w:rsidRPr="00514005">
        <w:rPr>
          <w:rFonts w:asciiTheme="majorBidi" w:hAnsiTheme="majorBidi" w:cstheme="majorBidi"/>
        </w:rPr>
        <w:t>Gindler</w:t>
      </w:r>
      <w:r w:rsidRPr="00514005">
        <w:rPr>
          <w:rFonts w:asciiTheme="majorBidi" w:hAnsiTheme="majorBidi" w:cstheme="majorBidi"/>
          <w:rtl/>
        </w:rPr>
        <w:t xml:space="preserve"> و </w:t>
      </w:r>
      <w:r w:rsidRPr="00514005">
        <w:rPr>
          <w:rFonts w:asciiTheme="majorBidi" w:hAnsiTheme="majorBidi" w:cstheme="majorBidi"/>
        </w:rPr>
        <w:t>King</w:t>
      </w:r>
      <w:r w:rsidRPr="00514005">
        <w:rPr>
          <w:rFonts w:asciiTheme="majorBidi" w:hAnsiTheme="majorBidi" w:cstheme="majorBidi"/>
          <w:rtl/>
        </w:rPr>
        <w:t xml:space="preserve"> (1972)،</w:t>
      </w:r>
      <w:r w:rsidRPr="00514005">
        <w:rPr>
          <w:rFonts w:asciiTheme="majorBidi" w:hAnsiTheme="majorBidi" w:cstheme="majorBidi"/>
          <w:b/>
          <w:bCs/>
          <w:rtl/>
        </w:rPr>
        <w:t xml:space="preserve"> </w:t>
      </w:r>
      <w:r w:rsidRPr="00514005">
        <w:rPr>
          <w:rFonts w:asciiTheme="majorBidi" w:hAnsiTheme="majorBidi" w:cstheme="majorBidi"/>
          <w:rtl/>
        </w:rPr>
        <w:t xml:space="preserve">والتي تستند على تفاعل ايونات الكالسيوم مع مركب مثيل ثايمول الأزرق </w:t>
      </w:r>
      <w:r w:rsidRPr="00514005">
        <w:rPr>
          <w:rFonts w:asciiTheme="majorBidi" w:hAnsiTheme="majorBidi" w:cstheme="majorBidi"/>
        </w:rPr>
        <w:t>Methylthymol blue</w:t>
      </w:r>
      <w:r w:rsidRPr="00514005">
        <w:rPr>
          <w:rFonts w:asciiTheme="majorBidi" w:hAnsiTheme="majorBidi" w:cstheme="majorBidi"/>
          <w:rtl/>
        </w:rPr>
        <w:t xml:space="preserve"> (</w:t>
      </w:r>
      <w:r w:rsidRPr="00514005">
        <w:rPr>
          <w:rFonts w:asciiTheme="majorBidi" w:hAnsiTheme="majorBidi" w:cstheme="majorBidi"/>
        </w:rPr>
        <w:t>MTB</w:t>
      </w:r>
      <w:r w:rsidRPr="00514005">
        <w:rPr>
          <w:rFonts w:asciiTheme="majorBidi" w:hAnsiTheme="majorBidi" w:cstheme="majorBidi"/>
          <w:rtl/>
        </w:rPr>
        <w:t xml:space="preserve">) لتكوين معقد كالسيوم – </w:t>
      </w:r>
      <w:r w:rsidRPr="00514005">
        <w:rPr>
          <w:rFonts w:asciiTheme="majorBidi" w:hAnsiTheme="majorBidi" w:cstheme="majorBidi"/>
        </w:rPr>
        <w:t>MTB</w:t>
      </w:r>
      <w:r w:rsidRPr="00514005">
        <w:rPr>
          <w:rFonts w:asciiTheme="majorBidi" w:hAnsiTheme="majorBidi" w:cstheme="majorBidi"/>
          <w:rtl/>
        </w:rPr>
        <w:t xml:space="preserve"> الذي تقاس امتصاصيته بجهاز المطياف الضوئي عند طول موجي (612) نانوميتر. وتم قياس تركيز الفوسفور باستخدام عدة قياس </w:t>
      </w:r>
      <w:r w:rsidRPr="00514005">
        <w:rPr>
          <w:rFonts w:asciiTheme="majorBidi" w:hAnsiTheme="majorBidi" w:cstheme="majorBidi"/>
        </w:rPr>
        <w:t>Linar Chemicals</w:t>
      </w:r>
      <w:r w:rsidRPr="00514005">
        <w:rPr>
          <w:rFonts w:asciiTheme="majorBidi" w:hAnsiTheme="majorBidi" w:cstheme="majorBidi"/>
          <w:rtl/>
        </w:rPr>
        <w:t xml:space="preserve"> اسباني المنشأ واستنادا إلى </w:t>
      </w:r>
      <w:r w:rsidRPr="00514005">
        <w:rPr>
          <w:rFonts w:asciiTheme="majorBidi" w:hAnsiTheme="majorBidi" w:cstheme="majorBidi"/>
        </w:rPr>
        <w:t>Tietz</w:t>
      </w:r>
      <w:r w:rsidRPr="00514005">
        <w:rPr>
          <w:rFonts w:asciiTheme="majorBidi" w:hAnsiTheme="majorBidi" w:cstheme="majorBidi"/>
          <w:rtl/>
        </w:rPr>
        <w:t xml:space="preserve"> (1995)</w:t>
      </w:r>
      <w:r w:rsidRPr="00514005">
        <w:rPr>
          <w:rFonts w:asciiTheme="majorBidi" w:hAnsiTheme="majorBidi" w:cstheme="majorBidi"/>
          <w:b/>
          <w:bCs/>
          <w:rtl/>
        </w:rPr>
        <w:t xml:space="preserve">، </w:t>
      </w:r>
      <w:r w:rsidRPr="00514005">
        <w:rPr>
          <w:rFonts w:asciiTheme="majorBidi" w:hAnsiTheme="majorBidi" w:cstheme="majorBidi"/>
          <w:rtl/>
        </w:rPr>
        <w:t xml:space="preserve">وتعتمد هذه الطريقة على تفاعل الفوسفات اللاعضوية مع حامض فوسفوموليبدك </w:t>
      </w:r>
      <w:r w:rsidRPr="00514005">
        <w:rPr>
          <w:rFonts w:asciiTheme="majorBidi" w:hAnsiTheme="majorBidi" w:cstheme="majorBidi"/>
        </w:rPr>
        <w:t>Phosphomolybdic acid</w:t>
      </w:r>
      <w:r w:rsidRPr="00514005">
        <w:rPr>
          <w:rFonts w:asciiTheme="majorBidi" w:hAnsiTheme="majorBidi" w:cstheme="majorBidi"/>
          <w:rtl/>
        </w:rPr>
        <w:t xml:space="preserve"> الذي يتم اختزاله بمحلول هيدروكسيد أمين </w:t>
      </w:r>
      <w:r w:rsidRPr="00514005">
        <w:rPr>
          <w:rFonts w:asciiTheme="majorBidi" w:hAnsiTheme="majorBidi" w:cstheme="majorBidi"/>
        </w:rPr>
        <w:t>Hydroxylamine solution</w:t>
      </w:r>
      <w:r w:rsidRPr="00514005">
        <w:rPr>
          <w:rFonts w:asciiTheme="majorBidi" w:hAnsiTheme="majorBidi" w:cstheme="majorBidi"/>
          <w:rtl/>
        </w:rPr>
        <w:t xml:space="preserve"> ليتكون مركب مولبيدنيوم الأزرق </w:t>
      </w:r>
      <w:r w:rsidRPr="00514005">
        <w:rPr>
          <w:rFonts w:asciiTheme="majorBidi" w:hAnsiTheme="majorBidi" w:cstheme="majorBidi"/>
        </w:rPr>
        <w:t>Blu molybdnum</w:t>
      </w:r>
      <w:r w:rsidRPr="00514005">
        <w:rPr>
          <w:rFonts w:asciiTheme="majorBidi" w:hAnsiTheme="majorBidi" w:cstheme="majorBidi"/>
          <w:rtl/>
        </w:rPr>
        <w:t xml:space="preserve"> الذي تتناسب شدته مع كمية الفوسفات في النموذج، وتقاس الكثافة الضوئية بطول موجي (740) نانوميتر. وتم قياس نشاط إنزيم </w:t>
      </w:r>
      <w:r w:rsidRPr="00514005">
        <w:rPr>
          <w:rFonts w:asciiTheme="majorBidi" w:hAnsiTheme="majorBidi" w:cstheme="majorBidi"/>
        </w:rPr>
        <w:t>Glutamate oxaloacetate transaminase</w:t>
      </w:r>
      <w:r w:rsidRPr="00514005">
        <w:rPr>
          <w:rFonts w:asciiTheme="majorBidi" w:hAnsiTheme="majorBidi" w:cstheme="majorBidi"/>
          <w:rtl/>
        </w:rPr>
        <w:t xml:space="preserve"> </w:t>
      </w:r>
      <w:r w:rsidRPr="00514005">
        <w:rPr>
          <w:rFonts w:asciiTheme="majorBidi" w:hAnsiTheme="majorBidi" w:cstheme="majorBidi"/>
        </w:rPr>
        <w:t>(GOT)</w:t>
      </w:r>
      <w:r w:rsidRPr="00514005">
        <w:rPr>
          <w:rFonts w:asciiTheme="majorBidi" w:hAnsiTheme="majorBidi" w:cstheme="majorBidi"/>
          <w:rtl/>
        </w:rPr>
        <w:t xml:space="preserve"> باستخدام عدة قياس </w:t>
      </w:r>
      <w:r w:rsidRPr="00514005">
        <w:rPr>
          <w:rFonts w:asciiTheme="majorBidi" w:hAnsiTheme="majorBidi" w:cstheme="majorBidi"/>
        </w:rPr>
        <w:t>Randox</w:t>
      </w:r>
      <w:r w:rsidRPr="00514005">
        <w:rPr>
          <w:rFonts w:asciiTheme="majorBidi" w:hAnsiTheme="majorBidi" w:cstheme="majorBidi"/>
          <w:rtl/>
        </w:rPr>
        <w:t xml:space="preserve"> انكليزي المنشأ وحسب طريقة </w:t>
      </w:r>
      <w:r w:rsidRPr="00514005">
        <w:rPr>
          <w:rFonts w:asciiTheme="majorBidi" w:hAnsiTheme="majorBidi" w:cstheme="majorBidi"/>
        </w:rPr>
        <w:t>Reitman</w:t>
      </w:r>
      <w:r w:rsidRPr="00514005">
        <w:rPr>
          <w:rFonts w:asciiTheme="majorBidi" w:hAnsiTheme="majorBidi" w:cstheme="majorBidi"/>
          <w:rtl/>
        </w:rPr>
        <w:t xml:space="preserve"> و </w:t>
      </w:r>
      <w:r w:rsidRPr="00514005">
        <w:rPr>
          <w:rFonts w:asciiTheme="majorBidi" w:hAnsiTheme="majorBidi" w:cstheme="majorBidi"/>
        </w:rPr>
        <w:t>Frankel</w:t>
      </w:r>
      <w:r w:rsidRPr="00514005">
        <w:rPr>
          <w:rFonts w:asciiTheme="majorBidi" w:hAnsiTheme="majorBidi" w:cstheme="majorBidi"/>
          <w:rtl/>
        </w:rPr>
        <w:t xml:space="preserve"> (1957)، التي تستند على قدرة الإنزيم على تحويل حامض الاسبارتك </w:t>
      </w:r>
      <w:r w:rsidRPr="00514005">
        <w:rPr>
          <w:rFonts w:asciiTheme="majorBidi" w:hAnsiTheme="majorBidi" w:cstheme="majorBidi"/>
        </w:rPr>
        <w:t>Aspartic acid</w:t>
      </w:r>
      <w:r w:rsidRPr="00514005">
        <w:rPr>
          <w:rFonts w:asciiTheme="majorBidi" w:hAnsiTheme="majorBidi" w:cstheme="majorBidi"/>
          <w:rtl/>
        </w:rPr>
        <w:t xml:space="preserve"> إلى </w:t>
      </w:r>
      <w:r w:rsidRPr="00514005">
        <w:rPr>
          <w:rFonts w:asciiTheme="majorBidi" w:hAnsiTheme="majorBidi" w:cstheme="majorBidi"/>
        </w:rPr>
        <w:t>Oxaloacetic acid</w:t>
      </w:r>
      <w:r w:rsidRPr="00514005">
        <w:rPr>
          <w:rFonts w:asciiTheme="majorBidi" w:hAnsiTheme="majorBidi" w:cstheme="majorBidi"/>
          <w:rtl/>
        </w:rPr>
        <w:t xml:space="preserve"> الذي يتحول تلقائيا إلى حامض البايروفيك </w:t>
      </w:r>
      <w:r w:rsidRPr="00514005">
        <w:rPr>
          <w:rFonts w:asciiTheme="majorBidi" w:hAnsiTheme="majorBidi" w:cstheme="majorBidi"/>
        </w:rPr>
        <w:t>Pyrovic acid</w:t>
      </w:r>
      <w:r w:rsidRPr="00514005">
        <w:rPr>
          <w:rFonts w:asciiTheme="majorBidi" w:hAnsiTheme="majorBidi" w:cstheme="majorBidi"/>
          <w:rtl/>
        </w:rPr>
        <w:t xml:space="preserve"> ثم تفاعل الأخير مع مركب داي نيتروفيل هدرازين </w:t>
      </w:r>
      <w:r w:rsidRPr="00514005">
        <w:rPr>
          <w:rFonts w:asciiTheme="majorBidi" w:hAnsiTheme="majorBidi" w:cstheme="majorBidi"/>
        </w:rPr>
        <w:t>2,4-dinitrophenyl hydrazine</w:t>
      </w:r>
      <w:r w:rsidRPr="00514005">
        <w:rPr>
          <w:rFonts w:asciiTheme="majorBidi" w:hAnsiTheme="majorBidi" w:cstheme="majorBidi"/>
          <w:rtl/>
        </w:rPr>
        <w:t xml:space="preserve"> (</w:t>
      </w:r>
      <w:r w:rsidRPr="00514005">
        <w:rPr>
          <w:rFonts w:asciiTheme="majorBidi" w:hAnsiTheme="majorBidi" w:cstheme="majorBidi"/>
        </w:rPr>
        <w:t>DNPH</w:t>
      </w:r>
      <w:r w:rsidRPr="00514005">
        <w:rPr>
          <w:rFonts w:asciiTheme="majorBidi" w:hAnsiTheme="majorBidi" w:cstheme="majorBidi"/>
          <w:rtl/>
        </w:rPr>
        <w:t xml:space="preserve">) لتكوين معقد ذو لون بني – محمر تقاس الامتصاصية له عند طول موجي (546) نانوميتر. </w:t>
      </w:r>
      <w:r w:rsidRPr="00514005">
        <w:rPr>
          <w:rFonts w:asciiTheme="majorBidi" w:hAnsiTheme="majorBidi" w:cstheme="majorBidi"/>
          <w:b/>
          <w:bCs/>
          <w:rtl/>
        </w:rPr>
        <w:t xml:space="preserve">وتم </w:t>
      </w:r>
      <w:r w:rsidRPr="00514005">
        <w:rPr>
          <w:rFonts w:asciiTheme="majorBidi" w:hAnsiTheme="majorBidi" w:cstheme="majorBidi"/>
          <w:rtl/>
        </w:rPr>
        <w:t xml:space="preserve">قياس نشاط إنزيم </w:t>
      </w:r>
      <w:r w:rsidRPr="00514005">
        <w:rPr>
          <w:rFonts w:asciiTheme="majorBidi" w:hAnsiTheme="majorBidi" w:cstheme="majorBidi"/>
        </w:rPr>
        <w:t>Glutamate pyruvate transaminase</w:t>
      </w:r>
      <w:r w:rsidRPr="00514005">
        <w:rPr>
          <w:rFonts w:asciiTheme="majorBidi" w:hAnsiTheme="majorBidi" w:cstheme="majorBidi"/>
          <w:rtl/>
        </w:rPr>
        <w:t xml:space="preserve"> (</w:t>
      </w:r>
      <w:r w:rsidRPr="00514005">
        <w:rPr>
          <w:rFonts w:asciiTheme="majorBidi" w:hAnsiTheme="majorBidi" w:cstheme="majorBidi"/>
        </w:rPr>
        <w:t>GPT</w:t>
      </w:r>
      <w:r w:rsidRPr="00514005">
        <w:rPr>
          <w:rFonts w:asciiTheme="majorBidi" w:hAnsiTheme="majorBidi" w:cstheme="majorBidi"/>
          <w:rtl/>
        </w:rPr>
        <w:t xml:space="preserve">) باستخدام عـدة قياس </w:t>
      </w:r>
      <w:r w:rsidRPr="00514005">
        <w:rPr>
          <w:rFonts w:asciiTheme="majorBidi" w:hAnsiTheme="majorBidi" w:cstheme="majorBidi"/>
        </w:rPr>
        <w:t>Randox</w:t>
      </w:r>
      <w:r w:rsidRPr="00514005">
        <w:rPr>
          <w:rFonts w:asciiTheme="majorBidi" w:hAnsiTheme="majorBidi" w:cstheme="majorBidi"/>
          <w:rtl/>
        </w:rPr>
        <w:t xml:space="preserve"> وحسب </w:t>
      </w:r>
    </w:p>
    <w:p w:rsidR="00A81988" w:rsidRDefault="00A81988" w:rsidP="00A81988">
      <w:pPr>
        <w:jc w:val="lowKashida"/>
        <w:rPr>
          <w:rFonts w:asciiTheme="majorBidi" w:hAnsiTheme="majorBidi" w:cstheme="majorBidi"/>
          <w:rtl/>
        </w:rPr>
      </w:pPr>
      <w:r w:rsidRPr="00514005">
        <w:rPr>
          <w:rFonts w:asciiTheme="majorBidi" w:hAnsiTheme="majorBidi" w:cstheme="majorBidi"/>
          <w:rtl/>
        </w:rPr>
        <w:t xml:space="preserve">طريقة </w:t>
      </w:r>
      <w:r w:rsidRPr="00514005">
        <w:rPr>
          <w:rFonts w:asciiTheme="majorBidi" w:hAnsiTheme="majorBidi" w:cstheme="majorBidi"/>
        </w:rPr>
        <w:t>Reitman</w:t>
      </w:r>
      <w:r w:rsidRPr="00514005">
        <w:rPr>
          <w:rFonts w:asciiTheme="majorBidi" w:hAnsiTheme="majorBidi" w:cstheme="majorBidi"/>
          <w:rtl/>
        </w:rPr>
        <w:t xml:space="preserve"> و </w:t>
      </w:r>
      <w:r w:rsidRPr="00514005">
        <w:rPr>
          <w:rFonts w:asciiTheme="majorBidi" w:hAnsiTheme="majorBidi" w:cstheme="majorBidi"/>
        </w:rPr>
        <w:t>Frankel</w:t>
      </w:r>
      <w:r w:rsidRPr="00514005">
        <w:rPr>
          <w:rFonts w:asciiTheme="majorBidi" w:hAnsiTheme="majorBidi" w:cstheme="majorBidi"/>
          <w:rtl/>
        </w:rPr>
        <w:t xml:space="preserve"> (1957)، التي تستند على قياس فعالية الانزيم بالطرق اللونية بواسطة قياس تكون حامض البايروفيك من الالنين، حيث تتم مفاعلة حامض البايروفيك مع مركب </w:t>
      </w:r>
      <w:r w:rsidRPr="00514005">
        <w:rPr>
          <w:rFonts w:asciiTheme="majorBidi" w:hAnsiTheme="majorBidi" w:cstheme="majorBidi"/>
        </w:rPr>
        <w:t>DNPH</w:t>
      </w:r>
      <w:r w:rsidRPr="00514005">
        <w:rPr>
          <w:rFonts w:asciiTheme="majorBidi" w:hAnsiTheme="majorBidi" w:cstheme="majorBidi"/>
          <w:rtl/>
        </w:rPr>
        <w:t xml:space="preserve"> لتكوين معقد ذو لون احمر يقاس عند طول موجي 546 نانوميتر. وتم قياس نشاط إنزيم الفوسفاتيز القاعدي </w:t>
      </w:r>
      <w:r w:rsidRPr="00514005">
        <w:rPr>
          <w:rFonts w:asciiTheme="majorBidi" w:hAnsiTheme="majorBidi" w:cstheme="majorBidi"/>
        </w:rPr>
        <w:t>Alkaline phosphatase</w:t>
      </w:r>
      <w:r w:rsidRPr="00514005">
        <w:rPr>
          <w:rFonts w:asciiTheme="majorBidi" w:hAnsiTheme="majorBidi" w:cstheme="majorBidi"/>
          <w:rtl/>
        </w:rPr>
        <w:t xml:space="preserve"> (</w:t>
      </w:r>
      <w:r w:rsidRPr="00514005">
        <w:rPr>
          <w:rFonts w:asciiTheme="majorBidi" w:hAnsiTheme="majorBidi" w:cstheme="majorBidi"/>
        </w:rPr>
        <w:t>ALP</w:t>
      </w:r>
      <w:r w:rsidRPr="00514005">
        <w:rPr>
          <w:rFonts w:asciiTheme="majorBidi" w:hAnsiTheme="majorBidi" w:cstheme="majorBidi"/>
          <w:rtl/>
        </w:rPr>
        <w:t xml:space="preserve">) باستخدام عدة قياس </w:t>
      </w:r>
      <w:r w:rsidRPr="00514005">
        <w:rPr>
          <w:rFonts w:asciiTheme="majorBidi" w:hAnsiTheme="majorBidi" w:cstheme="majorBidi"/>
        </w:rPr>
        <w:t>Biolabo SA</w:t>
      </w:r>
      <w:r w:rsidRPr="00514005">
        <w:rPr>
          <w:rFonts w:asciiTheme="majorBidi" w:hAnsiTheme="majorBidi" w:cstheme="majorBidi"/>
          <w:rtl/>
        </w:rPr>
        <w:t xml:space="preserve"> وحسب طريقة </w:t>
      </w:r>
      <w:r w:rsidRPr="00514005">
        <w:rPr>
          <w:rFonts w:asciiTheme="majorBidi" w:hAnsiTheme="majorBidi" w:cstheme="majorBidi"/>
        </w:rPr>
        <w:t>King</w:t>
      </w:r>
      <w:r w:rsidRPr="00514005">
        <w:rPr>
          <w:rFonts w:asciiTheme="majorBidi" w:hAnsiTheme="majorBidi" w:cstheme="majorBidi"/>
          <w:rtl/>
        </w:rPr>
        <w:t xml:space="preserve"> و </w:t>
      </w:r>
      <w:r w:rsidRPr="00514005">
        <w:rPr>
          <w:rFonts w:asciiTheme="majorBidi" w:hAnsiTheme="majorBidi" w:cstheme="majorBidi"/>
        </w:rPr>
        <w:t>Armstrong</w:t>
      </w:r>
      <w:r w:rsidRPr="00514005">
        <w:rPr>
          <w:rFonts w:asciiTheme="majorBidi" w:hAnsiTheme="majorBidi" w:cstheme="majorBidi"/>
          <w:rtl/>
        </w:rPr>
        <w:t xml:space="preserve"> </w:t>
      </w:r>
      <w:r w:rsidRPr="00514005">
        <w:rPr>
          <w:rFonts w:asciiTheme="majorBidi" w:hAnsiTheme="majorBidi" w:cstheme="majorBidi"/>
        </w:rPr>
        <w:t>1934)</w:t>
      </w:r>
      <w:r w:rsidRPr="00514005">
        <w:rPr>
          <w:rFonts w:asciiTheme="majorBidi" w:hAnsiTheme="majorBidi" w:cstheme="majorBidi"/>
          <w:rtl/>
        </w:rPr>
        <w:t xml:space="preserve">) واستنادا إلى </w:t>
      </w:r>
      <w:r w:rsidRPr="00514005">
        <w:rPr>
          <w:rFonts w:asciiTheme="majorBidi" w:hAnsiTheme="majorBidi" w:cstheme="majorBidi"/>
        </w:rPr>
        <w:t>Varley</w:t>
      </w:r>
      <w:r w:rsidRPr="00514005">
        <w:rPr>
          <w:rFonts w:asciiTheme="majorBidi" w:hAnsiTheme="majorBidi" w:cstheme="majorBidi"/>
          <w:rtl/>
        </w:rPr>
        <w:t xml:space="preserve"> وزملاءه (1980) وتعتمد الطريقة على قياس كمية الفينول الناتج من تحلل المادة الأساس </w:t>
      </w:r>
      <w:r w:rsidRPr="00514005">
        <w:rPr>
          <w:rFonts w:asciiTheme="majorBidi" w:hAnsiTheme="majorBidi" w:cstheme="majorBidi"/>
        </w:rPr>
        <w:t>Phenylphosphate</w:t>
      </w:r>
      <w:r w:rsidRPr="00514005">
        <w:rPr>
          <w:rFonts w:asciiTheme="majorBidi" w:hAnsiTheme="majorBidi" w:cstheme="majorBidi"/>
          <w:rtl/>
        </w:rPr>
        <w:t xml:space="preserve"> بفعل إنزيم </w:t>
      </w:r>
      <w:r w:rsidRPr="00514005">
        <w:rPr>
          <w:rFonts w:asciiTheme="majorBidi" w:hAnsiTheme="majorBidi" w:cstheme="majorBidi"/>
        </w:rPr>
        <w:t>ALP</w:t>
      </w:r>
      <w:r w:rsidRPr="00514005">
        <w:rPr>
          <w:rFonts w:asciiTheme="majorBidi" w:hAnsiTheme="majorBidi" w:cstheme="majorBidi"/>
          <w:rtl/>
        </w:rPr>
        <w:t xml:space="preserve"> الذي يتناسب طرديا مع فعالية الإنزيم، حيث يتفاعل الفينول الناتج مع مركب </w:t>
      </w:r>
      <w:r w:rsidRPr="00514005">
        <w:rPr>
          <w:rFonts w:asciiTheme="majorBidi" w:hAnsiTheme="majorBidi" w:cstheme="majorBidi"/>
        </w:rPr>
        <w:t>4-Amino antipyrne</w:t>
      </w:r>
      <w:r w:rsidRPr="00514005">
        <w:rPr>
          <w:rFonts w:asciiTheme="majorBidi" w:hAnsiTheme="majorBidi" w:cstheme="majorBidi"/>
          <w:rtl/>
        </w:rPr>
        <w:t xml:space="preserve"> لتكوين معقد احمر تقاس الامتصاصية له عند طول موجي 510 نانوميتر. نفذت التجربة بإتباع التصميم العشوائي الكامل </w:t>
      </w:r>
      <w:r w:rsidRPr="00514005">
        <w:rPr>
          <w:rFonts w:asciiTheme="majorBidi" w:hAnsiTheme="majorBidi" w:cstheme="majorBidi"/>
        </w:rPr>
        <w:t>C.R.D.</w:t>
      </w:r>
      <w:r w:rsidRPr="00514005">
        <w:rPr>
          <w:rFonts w:asciiTheme="majorBidi" w:hAnsiTheme="majorBidi" w:cstheme="majorBidi"/>
          <w:rtl/>
        </w:rPr>
        <w:t xml:space="preserve"> (</w:t>
      </w:r>
      <w:r w:rsidRPr="00514005">
        <w:rPr>
          <w:rFonts w:asciiTheme="majorBidi" w:hAnsiTheme="majorBidi" w:cstheme="majorBidi"/>
        </w:rPr>
        <w:t>Complete Randomized Design</w:t>
      </w:r>
      <w:r w:rsidRPr="00514005">
        <w:rPr>
          <w:rFonts w:asciiTheme="majorBidi" w:hAnsiTheme="majorBidi" w:cstheme="majorBidi"/>
          <w:rtl/>
        </w:rPr>
        <w:t xml:space="preserve">) وحللت البيانات باستخدام البرنامج الإحصائي الجاهز </w:t>
      </w:r>
      <w:r w:rsidRPr="00514005">
        <w:rPr>
          <w:rFonts w:asciiTheme="majorBidi" w:hAnsiTheme="majorBidi" w:cstheme="majorBidi"/>
        </w:rPr>
        <w:t>SAS</w:t>
      </w:r>
      <w:r w:rsidRPr="00514005">
        <w:rPr>
          <w:rFonts w:asciiTheme="majorBidi" w:hAnsiTheme="majorBidi" w:cstheme="majorBidi"/>
          <w:rtl/>
        </w:rPr>
        <w:t xml:space="preserve"> (</w:t>
      </w:r>
      <w:r w:rsidRPr="00514005">
        <w:rPr>
          <w:rFonts w:asciiTheme="majorBidi" w:hAnsiTheme="majorBidi" w:cstheme="majorBidi"/>
        </w:rPr>
        <w:t>SAS</w:t>
      </w:r>
      <w:r w:rsidRPr="00514005">
        <w:rPr>
          <w:rFonts w:asciiTheme="majorBidi" w:hAnsiTheme="majorBidi" w:cstheme="majorBidi"/>
          <w:rtl/>
        </w:rPr>
        <w:t xml:space="preserve">, </w:t>
      </w:r>
      <w:r w:rsidRPr="00514005">
        <w:rPr>
          <w:rFonts w:asciiTheme="majorBidi" w:hAnsiTheme="majorBidi" w:cstheme="majorBidi"/>
        </w:rPr>
        <w:t>2000</w:t>
      </w:r>
      <w:r w:rsidRPr="00514005">
        <w:rPr>
          <w:rFonts w:asciiTheme="majorBidi" w:hAnsiTheme="majorBidi" w:cstheme="majorBidi"/>
          <w:rtl/>
        </w:rPr>
        <w:t>). وقورنت متوسطات كل صفة باستخدام اختبار دنكن متعدد الحدود وعلى مستوى معنوية 0.05 و 0.01 لتحديد معنوية الفروق بين المتوسطات (</w:t>
      </w:r>
      <w:r w:rsidRPr="00514005">
        <w:rPr>
          <w:rFonts w:asciiTheme="majorBidi" w:hAnsiTheme="majorBidi" w:cstheme="majorBidi"/>
        </w:rPr>
        <w:t>Duncan</w:t>
      </w:r>
      <w:r w:rsidRPr="00514005">
        <w:rPr>
          <w:rFonts w:asciiTheme="majorBidi" w:hAnsiTheme="majorBidi" w:cstheme="majorBidi"/>
          <w:rtl/>
        </w:rPr>
        <w:t>, 1955).</w:t>
      </w:r>
    </w:p>
    <w:p w:rsidR="008D6896" w:rsidRPr="00514005" w:rsidRDefault="008D6896" w:rsidP="00A81988">
      <w:pPr>
        <w:jc w:val="lowKashida"/>
        <w:rPr>
          <w:rFonts w:asciiTheme="majorBidi" w:hAnsiTheme="majorBidi" w:cstheme="majorBidi"/>
          <w:rtl/>
        </w:rPr>
      </w:pPr>
    </w:p>
    <w:p w:rsidR="00A81988" w:rsidRPr="00256353" w:rsidRDefault="00A81988" w:rsidP="00A81988">
      <w:pPr>
        <w:jc w:val="lowKashida"/>
        <w:rPr>
          <w:rFonts w:asciiTheme="majorBidi" w:hAnsiTheme="majorBidi" w:cstheme="majorBidi"/>
          <w:b/>
          <w:bCs/>
          <w:sz w:val="28"/>
          <w:szCs w:val="28"/>
          <w:rtl/>
        </w:rPr>
      </w:pPr>
      <w:r w:rsidRPr="00256353">
        <w:rPr>
          <w:rFonts w:asciiTheme="majorBidi" w:hAnsiTheme="majorBidi" w:cstheme="majorBidi"/>
          <w:b/>
          <w:bCs/>
          <w:sz w:val="28"/>
          <w:szCs w:val="28"/>
          <w:rtl/>
        </w:rPr>
        <w:t>النتائـج والمناقشـة</w:t>
      </w:r>
    </w:p>
    <w:p w:rsidR="00A81988" w:rsidRDefault="00A81988" w:rsidP="00A81988">
      <w:pPr>
        <w:contextualSpacing/>
        <w:jc w:val="lowKashida"/>
        <w:rPr>
          <w:rFonts w:asciiTheme="majorBidi" w:hAnsiTheme="majorBidi" w:cstheme="majorBidi"/>
          <w:rtl/>
          <w:lang w:bidi="ar-IQ"/>
        </w:rPr>
      </w:pPr>
      <w:r w:rsidRPr="00514005">
        <w:rPr>
          <w:rFonts w:asciiTheme="majorBidi" w:hAnsiTheme="majorBidi" w:cstheme="majorBidi"/>
          <w:rtl/>
        </w:rPr>
        <w:t xml:space="preserve">     يتبين من الجدول 2 ان المعاملة بمسحوق جذور الجرجير ادت الى انخفاض عالي المعنوية (أ</w:t>
      </w:r>
      <w:r w:rsidRPr="00514005">
        <w:rPr>
          <w:rFonts w:asciiTheme="majorBidi" w:hAnsiTheme="majorBidi" w:cstheme="majorBidi"/>
        </w:rPr>
        <w:sym w:font="Symbol" w:char="F03E"/>
      </w:r>
      <w:r w:rsidRPr="00514005">
        <w:rPr>
          <w:rFonts w:asciiTheme="majorBidi" w:hAnsiTheme="majorBidi" w:cstheme="majorBidi"/>
          <w:rtl/>
        </w:rPr>
        <w:t xml:space="preserve"> 0.01) في تركيز الكلوكوز في بلازما الدم في المعاملات (</w:t>
      </w:r>
      <w:r w:rsidRPr="00514005">
        <w:rPr>
          <w:rFonts w:asciiTheme="majorBidi" w:hAnsiTheme="majorBidi" w:cstheme="majorBidi"/>
        </w:rPr>
        <w:t>T4, T3, T2</w:t>
      </w:r>
      <w:r w:rsidRPr="00514005">
        <w:rPr>
          <w:rFonts w:asciiTheme="majorBidi" w:hAnsiTheme="majorBidi" w:cstheme="majorBidi"/>
          <w:rtl/>
        </w:rPr>
        <w:t>) مقارنة بمعاملة السيطرة (</w:t>
      </w:r>
      <w:r w:rsidRPr="00514005">
        <w:rPr>
          <w:rFonts w:asciiTheme="majorBidi" w:hAnsiTheme="majorBidi" w:cstheme="majorBidi"/>
        </w:rPr>
        <w:t>T1</w:t>
      </w:r>
      <w:r w:rsidRPr="00514005">
        <w:rPr>
          <w:rFonts w:asciiTheme="majorBidi" w:hAnsiTheme="majorBidi" w:cstheme="majorBidi"/>
          <w:rtl/>
        </w:rPr>
        <w:t xml:space="preserve">) وكان الانخفاض اكثر معنوية في المعاملة </w:t>
      </w:r>
      <w:r w:rsidRPr="00514005">
        <w:rPr>
          <w:rFonts w:asciiTheme="majorBidi" w:hAnsiTheme="majorBidi" w:cstheme="majorBidi"/>
        </w:rPr>
        <w:t>T4</w:t>
      </w:r>
      <w:r w:rsidRPr="00514005">
        <w:rPr>
          <w:rFonts w:asciiTheme="majorBidi" w:hAnsiTheme="majorBidi" w:cstheme="majorBidi"/>
          <w:rtl/>
        </w:rPr>
        <w:t xml:space="preserve"> في جميع اشهر الدراسة باستثناء الشهر السادس حيث لم تختلف معنويا عن المعاملة </w:t>
      </w:r>
      <w:r w:rsidRPr="00514005">
        <w:rPr>
          <w:rFonts w:asciiTheme="majorBidi" w:hAnsiTheme="majorBidi" w:cstheme="majorBidi"/>
        </w:rPr>
        <w:t>T3</w:t>
      </w:r>
      <w:r w:rsidRPr="00514005">
        <w:rPr>
          <w:rFonts w:asciiTheme="majorBidi" w:hAnsiTheme="majorBidi" w:cstheme="majorBidi"/>
          <w:rtl/>
        </w:rPr>
        <w:t>. ان السبب المحتمل لهذا الانخفاض قد يعود الى ان نباتات العائلة الصليبية ومن ضمنها الجرجير لها تأثير في ايض الكربوهيدرات من خلال زيادة نشاط انزيم كلايكوجين ساينثيتيز (</w:t>
      </w:r>
      <w:r w:rsidRPr="00514005">
        <w:rPr>
          <w:rFonts w:asciiTheme="majorBidi" w:hAnsiTheme="majorBidi" w:cstheme="majorBidi"/>
        </w:rPr>
        <w:t>glycogen Synthetase</w:t>
      </w:r>
      <w:r w:rsidRPr="00514005">
        <w:rPr>
          <w:rFonts w:asciiTheme="majorBidi" w:hAnsiTheme="majorBidi" w:cstheme="majorBidi"/>
          <w:rtl/>
        </w:rPr>
        <w:t>) وخفض نشاط انزيم كلايكوجين فوسفورليز (</w:t>
      </w:r>
      <w:r w:rsidRPr="00514005">
        <w:rPr>
          <w:rFonts w:asciiTheme="majorBidi" w:hAnsiTheme="majorBidi" w:cstheme="majorBidi"/>
        </w:rPr>
        <w:t>Glycogen phosphorylase</w:t>
      </w:r>
      <w:r w:rsidRPr="00514005">
        <w:rPr>
          <w:rFonts w:asciiTheme="majorBidi" w:hAnsiTheme="majorBidi" w:cstheme="majorBidi"/>
          <w:rtl/>
        </w:rPr>
        <w:t>) وبالتالي تقليل تحلل الكلايكوجين (</w:t>
      </w:r>
      <w:r w:rsidRPr="00514005">
        <w:rPr>
          <w:rFonts w:asciiTheme="majorBidi" w:hAnsiTheme="majorBidi" w:cstheme="majorBidi"/>
        </w:rPr>
        <w:t>Khan</w:t>
      </w:r>
      <w:r w:rsidRPr="00514005">
        <w:rPr>
          <w:rFonts w:asciiTheme="majorBidi" w:hAnsiTheme="majorBidi" w:cstheme="majorBidi"/>
          <w:rtl/>
        </w:rPr>
        <w:t xml:space="preserve"> وآخرون، 1995) كما انها تثبط من نشاط الانزيمات المتضمنة ضمن مسار عملية تخليق السكريات من مصادر غير كاربوهيدراتية (</w:t>
      </w:r>
      <w:r w:rsidRPr="00514005">
        <w:rPr>
          <w:rFonts w:asciiTheme="majorBidi" w:hAnsiTheme="majorBidi" w:cstheme="majorBidi"/>
        </w:rPr>
        <w:t>Gluconeogenesis</w:t>
      </w:r>
      <w:r w:rsidRPr="00514005">
        <w:rPr>
          <w:rFonts w:asciiTheme="majorBidi" w:hAnsiTheme="majorBidi" w:cstheme="majorBidi"/>
          <w:rtl/>
        </w:rPr>
        <w:t>)، اذ ان اعطاء زيت بذور الجرجير الى الفئران لمدة (2) اسبوع قبل وبعد اصابتها بداء السكري المستحث بمادة (</w:t>
      </w:r>
      <w:r w:rsidRPr="00514005">
        <w:rPr>
          <w:rFonts w:asciiTheme="majorBidi" w:hAnsiTheme="majorBidi" w:cstheme="majorBidi"/>
        </w:rPr>
        <w:t>alloxan</w:t>
      </w:r>
      <w:r w:rsidRPr="00514005">
        <w:rPr>
          <w:rFonts w:asciiTheme="majorBidi" w:hAnsiTheme="majorBidi" w:cstheme="majorBidi"/>
          <w:rtl/>
        </w:rPr>
        <w:t>) قد ادى الى خفض نسبة السكر في الد</w:t>
      </w:r>
      <w:r w:rsidRPr="00514005">
        <w:rPr>
          <w:rFonts w:asciiTheme="majorBidi" w:hAnsiTheme="majorBidi" w:cstheme="majorBidi"/>
          <w:rtl/>
          <w:lang w:bidi="ar-IQ"/>
        </w:rPr>
        <w:t>م</w:t>
      </w:r>
      <w:r w:rsidRPr="00514005">
        <w:rPr>
          <w:rFonts w:asciiTheme="majorBidi" w:hAnsiTheme="majorBidi" w:cstheme="majorBidi"/>
          <w:rtl/>
        </w:rPr>
        <w:t xml:space="preserve"> (</w:t>
      </w:r>
      <w:r w:rsidRPr="00514005">
        <w:rPr>
          <w:rFonts w:asciiTheme="majorBidi" w:hAnsiTheme="majorBidi" w:cstheme="majorBidi"/>
        </w:rPr>
        <w:t>El – Missiry</w:t>
      </w:r>
      <w:r w:rsidRPr="00514005">
        <w:rPr>
          <w:rFonts w:asciiTheme="majorBidi" w:hAnsiTheme="majorBidi" w:cstheme="majorBidi"/>
          <w:rtl/>
          <w:lang w:bidi="ar-IQ"/>
        </w:rPr>
        <w:t xml:space="preserve"> و </w:t>
      </w:r>
      <w:r w:rsidRPr="00514005">
        <w:rPr>
          <w:rFonts w:asciiTheme="majorBidi" w:hAnsiTheme="majorBidi" w:cstheme="majorBidi"/>
          <w:lang w:bidi="ar-IQ"/>
        </w:rPr>
        <w:t>,El – Gindy</w:t>
      </w:r>
      <w:r w:rsidRPr="00514005">
        <w:rPr>
          <w:rFonts w:asciiTheme="majorBidi" w:hAnsiTheme="majorBidi" w:cstheme="majorBidi"/>
          <w:rtl/>
          <w:lang w:bidi="ar-IQ"/>
        </w:rPr>
        <w:t xml:space="preserve"> 2000). </w:t>
      </w:r>
      <w:r w:rsidRPr="00514005">
        <w:rPr>
          <w:rFonts w:asciiTheme="majorBidi" w:hAnsiTheme="majorBidi" w:cstheme="majorBidi"/>
          <w:rtl/>
        </w:rPr>
        <w:t>ومن الجدير بالذكر ان هذا الانخفاض لم يتجاوز الحد الادنى للمستوى الطبيعي للكلوكوز في بلازما دم الطيور الذي يتراوح مستواه بين (160- 250) ملغم/ 100 مل، اذ انه من المهم جدا ان يحافظ الطير على تركيز السكر في الدم ضمن هذا المدى حتى في اشد حالات الجوع والاجهاد لان الانخفاض</w:t>
      </w:r>
      <w:r w:rsidRPr="00514005">
        <w:rPr>
          <w:rFonts w:asciiTheme="majorBidi" w:hAnsiTheme="majorBidi" w:cstheme="majorBidi"/>
          <w:rtl/>
          <w:lang w:bidi="ar-IQ"/>
        </w:rPr>
        <w:t xml:space="preserve"> </w:t>
      </w:r>
      <w:r w:rsidRPr="00514005">
        <w:rPr>
          <w:rFonts w:asciiTheme="majorBidi" w:hAnsiTheme="majorBidi" w:cstheme="majorBidi"/>
          <w:rtl/>
        </w:rPr>
        <w:t xml:space="preserve">الشديد في </w:t>
      </w:r>
      <w:r w:rsidRPr="00514005">
        <w:rPr>
          <w:rFonts w:asciiTheme="majorBidi" w:hAnsiTheme="majorBidi" w:cstheme="majorBidi"/>
          <w:rtl/>
          <w:lang w:bidi="ar-IQ"/>
        </w:rPr>
        <w:t>مستوى</w:t>
      </w:r>
      <w:r w:rsidRPr="00514005">
        <w:rPr>
          <w:rFonts w:asciiTheme="majorBidi" w:hAnsiTheme="majorBidi" w:cstheme="majorBidi"/>
          <w:rtl/>
        </w:rPr>
        <w:t xml:space="preserve"> </w:t>
      </w:r>
    </w:p>
    <w:p w:rsidR="008D6896" w:rsidRDefault="008D6896" w:rsidP="00A81988">
      <w:pPr>
        <w:contextualSpacing/>
        <w:jc w:val="lowKashida"/>
        <w:rPr>
          <w:rFonts w:asciiTheme="majorBidi" w:hAnsiTheme="majorBidi" w:cstheme="majorBidi"/>
          <w:rtl/>
          <w:lang w:bidi="ar-IQ"/>
        </w:rPr>
      </w:pPr>
    </w:p>
    <w:p w:rsidR="008D6896" w:rsidRDefault="008D6896" w:rsidP="00A81988">
      <w:pPr>
        <w:contextualSpacing/>
        <w:jc w:val="lowKashida"/>
        <w:rPr>
          <w:rFonts w:asciiTheme="majorBidi" w:hAnsiTheme="majorBidi" w:cstheme="majorBidi"/>
          <w:rtl/>
          <w:lang w:bidi="ar-IQ"/>
        </w:rPr>
      </w:pPr>
    </w:p>
    <w:p w:rsidR="00A75E69" w:rsidRDefault="00A75E69" w:rsidP="00A81988">
      <w:pPr>
        <w:contextualSpacing/>
        <w:jc w:val="lowKashida"/>
        <w:rPr>
          <w:rFonts w:asciiTheme="majorBidi" w:hAnsiTheme="majorBidi" w:cstheme="majorBidi"/>
          <w:rtl/>
          <w:lang w:bidi="ar-IQ"/>
        </w:rPr>
      </w:pPr>
    </w:p>
    <w:p w:rsidR="00A75E69" w:rsidRDefault="00A75E69" w:rsidP="00A81988">
      <w:pPr>
        <w:contextualSpacing/>
        <w:jc w:val="lowKashida"/>
        <w:rPr>
          <w:rFonts w:asciiTheme="majorBidi" w:hAnsiTheme="majorBidi" w:cstheme="majorBidi"/>
          <w:rtl/>
          <w:lang w:bidi="ar-IQ"/>
        </w:rPr>
      </w:pPr>
    </w:p>
    <w:p w:rsidR="00A75E69" w:rsidRDefault="00A75E69" w:rsidP="00A81988">
      <w:pPr>
        <w:contextualSpacing/>
        <w:jc w:val="lowKashida"/>
        <w:rPr>
          <w:rFonts w:asciiTheme="majorBidi" w:hAnsiTheme="majorBidi" w:cstheme="majorBidi"/>
          <w:rtl/>
          <w:lang w:bidi="ar-IQ"/>
        </w:rPr>
      </w:pPr>
    </w:p>
    <w:p w:rsidR="008D6896" w:rsidRDefault="008D6896" w:rsidP="00A81988">
      <w:pPr>
        <w:contextualSpacing/>
        <w:jc w:val="lowKashida"/>
        <w:rPr>
          <w:rFonts w:asciiTheme="majorBidi" w:hAnsiTheme="majorBidi" w:cstheme="majorBidi"/>
          <w:rtl/>
          <w:lang w:bidi="ar-IQ"/>
        </w:rPr>
      </w:pPr>
    </w:p>
    <w:p w:rsidR="00C726CD" w:rsidRDefault="00E21B00" w:rsidP="00C726CD">
      <w:pPr>
        <w:ind w:left="1103"/>
        <w:contextualSpacing/>
        <w:jc w:val="center"/>
        <w:rPr>
          <w:rFonts w:asciiTheme="majorBidi" w:hAnsiTheme="majorBidi" w:cstheme="majorBidi"/>
          <w:b/>
          <w:bCs/>
          <w:rtl/>
          <w:lang w:bidi="ar-IQ"/>
        </w:rPr>
      </w:pPr>
      <w:r>
        <w:rPr>
          <w:rFonts w:asciiTheme="majorBidi" w:hAnsiTheme="majorBidi" w:cstheme="majorBidi"/>
          <w:b/>
          <w:bCs/>
          <w:noProof/>
          <w:rtl/>
        </w:rPr>
        <w:pict>
          <v:shapetype id="_x0000_t202" coordsize="21600,21600" o:spt="202" path="m,l,21600r21600,l21600,xe">
            <v:stroke joinstyle="miter"/>
            <v:path gradientshapeok="t" o:connecttype="rect"/>
          </v:shapetype>
          <v:shape id="_x0000_s1026" type="#_x0000_t202" style="position:absolute;left:0;text-align:left;margin-left:-49.05pt;margin-top:-22.15pt;width:522pt;height:777pt;z-index:251658240" filled="f" stroked="f">
            <v:textbox>
              <w:txbxContent>
                <w:p w:rsidR="008D6896" w:rsidRPr="008D6896" w:rsidRDefault="008D6896" w:rsidP="008D6896">
                  <w:pPr>
                    <w:contextualSpacing/>
                    <w:jc w:val="center"/>
                    <w:rPr>
                      <w:rFonts w:asciiTheme="majorBidi" w:hAnsiTheme="majorBidi" w:cstheme="majorBidi"/>
                      <w:b/>
                      <w:bCs/>
                      <w:sz w:val="18"/>
                      <w:szCs w:val="18"/>
                      <w:rtl/>
                    </w:rPr>
                  </w:pPr>
                  <w:r w:rsidRPr="008D6896">
                    <w:rPr>
                      <w:rFonts w:asciiTheme="majorBidi" w:hAnsiTheme="majorBidi" w:cstheme="majorBidi"/>
                      <w:b/>
                      <w:bCs/>
                      <w:sz w:val="18"/>
                      <w:szCs w:val="18"/>
                      <w:rtl/>
                    </w:rPr>
                    <w:t xml:space="preserve">جدول </w:t>
                  </w:r>
                  <w:r w:rsidRPr="008D6896">
                    <w:rPr>
                      <w:rFonts w:asciiTheme="majorBidi" w:hAnsiTheme="majorBidi" w:cstheme="majorBidi"/>
                      <w:b/>
                      <w:bCs/>
                      <w:sz w:val="18"/>
                      <w:szCs w:val="18"/>
                    </w:rPr>
                    <w:t>2</w:t>
                  </w:r>
                  <w:r w:rsidRPr="008D6896">
                    <w:rPr>
                      <w:rFonts w:asciiTheme="majorBidi" w:hAnsiTheme="majorBidi" w:cstheme="majorBidi"/>
                      <w:b/>
                      <w:bCs/>
                      <w:sz w:val="18"/>
                      <w:szCs w:val="18"/>
                      <w:rtl/>
                    </w:rPr>
                    <w:t>. تأثير إضافة مستويات مختلفة من بذور الجرجير الى العليقة في تركيز الكلوكوز، البروتين، الكولستيرول،</w:t>
                  </w:r>
                </w:p>
                <w:p w:rsidR="008D6896" w:rsidRPr="008D6896" w:rsidRDefault="008D6896" w:rsidP="008D6896">
                  <w:pPr>
                    <w:contextualSpacing/>
                    <w:jc w:val="center"/>
                    <w:rPr>
                      <w:rFonts w:asciiTheme="majorBidi" w:hAnsiTheme="majorBidi" w:cstheme="majorBidi"/>
                      <w:sz w:val="18"/>
                      <w:szCs w:val="18"/>
                      <w:rtl/>
                      <w:lang w:bidi="ar-IQ"/>
                    </w:rPr>
                  </w:pPr>
                  <w:r w:rsidRPr="008D6896">
                    <w:rPr>
                      <w:rFonts w:asciiTheme="majorBidi" w:hAnsiTheme="majorBidi" w:cstheme="majorBidi"/>
                      <w:b/>
                      <w:bCs/>
                      <w:sz w:val="18"/>
                      <w:szCs w:val="18"/>
                      <w:rtl/>
                    </w:rPr>
                    <w:t xml:space="preserve">الكالسيوم، الفسفور، نشاط انزيم </w:t>
                  </w:r>
                  <w:r w:rsidRPr="008D6896">
                    <w:rPr>
                      <w:rFonts w:asciiTheme="majorBidi" w:hAnsiTheme="majorBidi" w:cstheme="majorBidi"/>
                      <w:b/>
                      <w:bCs/>
                      <w:sz w:val="18"/>
                      <w:szCs w:val="18"/>
                    </w:rPr>
                    <w:t>GOT</w:t>
                  </w:r>
                  <w:r w:rsidRPr="008D6896">
                    <w:rPr>
                      <w:rFonts w:asciiTheme="majorBidi" w:hAnsiTheme="majorBidi" w:cstheme="majorBidi"/>
                      <w:b/>
                      <w:bCs/>
                      <w:sz w:val="18"/>
                      <w:szCs w:val="18"/>
                      <w:rtl/>
                    </w:rPr>
                    <w:t xml:space="preserve">، نشاط انزيم </w:t>
                  </w:r>
                  <w:r w:rsidRPr="008D6896">
                    <w:rPr>
                      <w:rFonts w:asciiTheme="majorBidi" w:hAnsiTheme="majorBidi" w:cstheme="majorBidi"/>
                      <w:b/>
                      <w:bCs/>
                      <w:sz w:val="18"/>
                      <w:szCs w:val="18"/>
                    </w:rPr>
                    <w:t>GPT</w:t>
                  </w:r>
                  <w:r w:rsidRPr="008D6896">
                    <w:rPr>
                      <w:rFonts w:asciiTheme="majorBidi" w:hAnsiTheme="majorBidi" w:cstheme="majorBidi"/>
                      <w:b/>
                      <w:bCs/>
                      <w:sz w:val="18"/>
                      <w:szCs w:val="18"/>
                      <w:rtl/>
                    </w:rPr>
                    <w:t xml:space="preserve">، نشاط انزيم </w:t>
                  </w:r>
                  <w:r w:rsidRPr="008D6896">
                    <w:rPr>
                      <w:rFonts w:asciiTheme="majorBidi" w:hAnsiTheme="majorBidi" w:cstheme="majorBidi"/>
                      <w:b/>
                      <w:bCs/>
                      <w:sz w:val="18"/>
                      <w:szCs w:val="18"/>
                    </w:rPr>
                    <w:t>ALP</w:t>
                  </w:r>
                  <w:r w:rsidRPr="008D6896">
                    <w:rPr>
                      <w:rFonts w:asciiTheme="majorBidi" w:hAnsiTheme="majorBidi" w:cstheme="majorBidi"/>
                      <w:b/>
                      <w:bCs/>
                      <w:sz w:val="18"/>
                      <w:szCs w:val="18"/>
                      <w:rtl/>
                    </w:rPr>
                    <w:t xml:space="preserve"> في بلازما الدم لذكور أمهات دجاج </w:t>
                  </w:r>
                  <w:r w:rsidRPr="008D6896">
                    <w:rPr>
                      <w:rFonts w:asciiTheme="majorBidi" w:hAnsiTheme="majorBidi" w:cstheme="majorBidi"/>
                      <w:b/>
                      <w:bCs/>
                      <w:sz w:val="18"/>
                      <w:szCs w:val="18"/>
                    </w:rPr>
                    <w:t>Hy - Line</w:t>
                  </w:r>
                  <w:r w:rsidRPr="008D6896">
                    <w:rPr>
                      <w:rFonts w:asciiTheme="majorBidi" w:hAnsiTheme="majorBidi" w:cstheme="majorBidi"/>
                      <w:sz w:val="18"/>
                      <w:szCs w:val="18"/>
                      <w:rtl/>
                    </w:rPr>
                    <w:t>.</w:t>
                  </w:r>
                </w:p>
                <w:tbl>
                  <w:tblPr>
                    <w:tblOverlap w:val="never"/>
                    <w:bidiVisual/>
                    <w:tblW w:w="8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3"/>
                    <w:gridCol w:w="766"/>
                    <w:gridCol w:w="776"/>
                    <w:gridCol w:w="776"/>
                    <w:gridCol w:w="766"/>
                    <w:gridCol w:w="776"/>
                    <w:gridCol w:w="766"/>
                    <w:gridCol w:w="776"/>
                    <w:gridCol w:w="766"/>
                    <w:gridCol w:w="776"/>
                    <w:gridCol w:w="776"/>
                    <w:gridCol w:w="776"/>
                    <w:gridCol w:w="766"/>
                  </w:tblGrid>
                  <w:tr w:rsidR="008D6896" w:rsidRPr="008D6896" w:rsidTr="00396B63">
                    <w:trPr>
                      <w:trHeight w:val="14"/>
                    </w:trPr>
                    <w:tc>
                      <w:tcPr>
                        <w:tcW w:w="874" w:type="dxa"/>
                        <w:vMerge w:val="restart"/>
                        <w:tcBorders>
                          <w:top w:val="thinThickLargeGap" w:sz="24" w:space="0" w:color="auto"/>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الصفات المدروسة</w:t>
                        </w:r>
                      </w:p>
                    </w:tc>
                    <w:tc>
                      <w:tcPr>
                        <w:tcW w:w="2705" w:type="dxa"/>
                        <w:gridSpan w:val="4"/>
                        <w:tcBorders>
                          <w:top w:val="thinThickLargeGap" w:sz="24" w:space="0" w:color="auto"/>
                        </w:tcBorders>
                        <w:shd w:val="pct12"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الشهر الأول</w:t>
                        </w:r>
                      </w:p>
                    </w:tc>
                    <w:tc>
                      <w:tcPr>
                        <w:tcW w:w="2701" w:type="dxa"/>
                        <w:gridSpan w:val="4"/>
                        <w:tcBorders>
                          <w:top w:val="thinThickLargeGap" w:sz="24" w:space="0" w:color="auto"/>
                        </w:tcBorders>
                        <w:shd w:val="pct12"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الشهر الثاني</w:t>
                        </w:r>
                      </w:p>
                    </w:tc>
                    <w:tc>
                      <w:tcPr>
                        <w:tcW w:w="2709" w:type="dxa"/>
                        <w:gridSpan w:val="4"/>
                        <w:tcBorders>
                          <w:top w:val="thinThickLargeGap" w:sz="24" w:space="0" w:color="auto"/>
                          <w:right w:val="thinThickLargeGap" w:sz="24" w:space="0" w:color="auto"/>
                        </w:tcBorders>
                        <w:shd w:val="pct12"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الشهر الثالث</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bottom w:val="single" w:sz="4" w:space="0" w:color="000000"/>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1</w:t>
                        </w:r>
                      </w:p>
                    </w:tc>
                    <w:tc>
                      <w:tcPr>
                        <w:tcW w:w="680" w:type="dxa"/>
                        <w:tcBorders>
                          <w:bottom w:val="single" w:sz="4" w:space="0" w:color="000000"/>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2</w:t>
                        </w:r>
                      </w:p>
                    </w:tc>
                    <w:tc>
                      <w:tcPr>
                        <w:tcW w:w="680" w:type="dxa"/>
                        <w:tcBorders>
                          <w:bottom w:val="single" w:sz="4" w:space="0" w:color="000000"/>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3</w:t>
                        </w:r>
                      </w:p>
                    </w:tc>
                    <w:tc>
                      <w:tcPr>
                        <w:tcW w:w="672" w:type="dxa"/>
                        <w:tcBorders>
                          <w:bottom w:val="single" w:sz="4" w:space="0" w:color="000000"/>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4</w:t>
                        </w:r>
                      </w:p>
                    </w:tc>
                    <w:tc>
                      <w:tcPr>
                        <w:tcW w:w="679" w:type="dxa"/>
                        <w:tcBorders>
                          <w:bottom w:val="single" w:sz="4" w:space="0" w:color="000000"/>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1</w:t>
                        </w:r>
                      </w:p>
                    </w:tc>
                    <w:tc>
                      <w:tcPr>
                        <w:tcW w:w="671" w:type="dxa"/>
                        <w:tcBorders>
                          <w:bottom w:val="single" w:sz="4" w:space="0" w:color="000000"/>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2</w:t>
                        </w:r>
                      </w:p>
                    </w:tc>
                    <w:tc>
                      <w:tcPr>
                        <w:tcW w:w="679" w:type="dxa"/>
                        <w:tcBorders>
                          <w:bottom w:val="single" w:sz="4" w:space="0" w:color="000000"/>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3</w:t>
                        </w:r>
                      </w:p>
                    </w:tc>
                    <w:tc>
                      <w:tcPr>
                        <w:tcW w:w="671" w:type="dxa"/>
                        <w:tcBorders>
                          <w:bottom w:val="single" w:sz="4" w:space="0" w:color="000000"/>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4</w:t>
                        </w:r>
                      </w:p>
                    </w:tc>
                    <w:tc>
                      <w:tcPr>
                        <w:tcW w:w="679" w:type="dxa"/>
                        <w:tcBorders>
                          <w:bottom w:val="single" w:sz="4" w:space="0" w:color="000000"/>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1</w:t>
                        </w:r>
                      </w:p>
                    </w:tc>
                    <w:tc>
                      <w:tcPr>
                        <w:tcW w:w="679" w:type="dxa"/>
                        <w:tcBorders>
                          <w:bottom w:val="single" w:sz="4" w:space="0" w:color="000000"/>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2</w:t>
                        </w:r>
                      </w:p>
                    </w:tc>
                    <w:tc>
                      <w:tcPr>
                        <w:tcW w:w="679" w:type="dxa"/>
                        <w:tcBorders>
                          <w:bottom w:val="single" w:sz="4" w:space="0" w:color="000000"/>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3</w:t>
                        </w:r>
                      </w:p>
                    </w:tc>
                    <w:tc>
                      <w:tcPr>
                        <w:tcW w:w="671" w:type="dxa"/>
                        <w:tcBorders>
                          <w:bottom w:val="single" w:sz="4" w:space="0" w:color="000000"/>
                          <w:right w:val="thinThickLargeGap" w:sz="24" w:space="0" w:color="auto"/>
                        </w:tcBorders>
                        <w:shd w:val="pct12"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4</w:t>
                        </w:r>
                      </w:p>
                    </w:tc>
                  </w:tr>
                  <w:tr w:rsidR="008D6896" w:rsidRPr="008D6896" w:rsidTr="00396B63">
                    <w:trPr>
                      <w:trHeight w:val="12"/>
                    </w:trPr>
                    <w:tc>
                      <w:tcPr>
                        <w:tcW w:w="874" w:type="dxa"/>
                        <w:vMerge w:val="restart"/>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تركيز الكلوكوز</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(ملغم/ 100 مل)</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225.7</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202.5</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195.0</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183.7</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241.9</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211.8</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200.6</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189.6</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246.6</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211.6</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198.3</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186.2</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±1.37</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±1.28</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±1.67</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±1.51</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±1.61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±1.75</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±1.63</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±1.83</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±1.75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±1.79</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±1.79</w:t>
                        </w:r>
                      </w:p>
                    </w:tc>
                  </w:tr>
                  <w:tr w:rsidR="008D6896" w:rsidRPr="008D6896" w:rsidTr="00396B63">
                    <w:trPr>
                      <w:trHeight w:val="12"/>
                    </w:trPr>
                    <w:tc>
                      <w:tcPr>
                        <w:tcW w:w="874" w:type="dxa"/>
                        <w:vMerge w:val="restart"/>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تركيز البروتين</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(غم/ 100 مل)</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1" w:type="dxa"/>
                        <w:tcBorders>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3.37</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3.46</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3.50</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3.57</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3.31</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3.55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3.62</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3.71</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3.24</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3.38</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3.61</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3.76</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±0.03</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±1.01</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±0.006</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±0.009</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±0.006</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±0.01</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±0.02</w:t>
                        </w:r>
                      </w:p>
                    </w:tc>
                  </w:tr>
                  <w:tr w:rsidR="008D6896" w:rsidRPr="008D6896" w:rsidTr="00396B63">
                    <w:trPr>
                      <w:trHeight w:val="14"/>
                    </w:trPr>
                    <w:tc>
                      <w:tcPr>
                        <w:tcW w:w="874" w:type="dxa"/>
                        <w:vMerge w:val="restart"/>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تركيز الكولستيرول</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(ملغم/ 100 مل)</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109.2</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98.01</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94.82</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88.9</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126.04</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110.35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104.29</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98.79</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130.8</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115.6</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105.2</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98.8</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±1.7</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±2.86</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±1.46</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±3.46</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±2.73</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±3.34</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±1.93</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3.64</w:t>
                        </w:r>
                      </w:p>
                    </w:tc>
                  </w:tr>
                  <w:tr w:rsidR="008D6896" w:rsidRPr="008D6896" w:rsidTr="00396B63">
                    <w:trPr>
                      <w:trHeight w:val="12"/>
                    </w:trPr>
                    <w:tc>
                      <w:tcPr>
                        <w:tcW w:w="874" w:type="dxa"/>
                        <w:vMerge w:val="restart"/>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تركيز الكالسيوم</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(ملغم/ 100 مل)</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14.56</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14.18</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14.51</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14.80</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13.98</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14.47</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14.37</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14.25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11.12</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12.05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14.62</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15.23</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±0.76</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±0.64</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±0.73</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±0.86</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±0.95</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±0.46</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±0.72</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±1.46</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±1.44</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±1.22</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±0.73</w:t>
                        </w:r>
                      </w:p>
                    </w:tc>
                  </w:tr>
                  <w:tr w:rsidR="008D6896" w:rsidRPr="008D6896" w:rsidTr="00396B63">
                    <w:trPr>
                      <w:trHeight w:val="14"/>
                    </w:trPr>
                    <w:tc>
                      <w:tcPr>
                        <w:tcW w:w="874" w:type="dxa"/>
                        <w:vMerge w:val="restart"/>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تركيز الفسفور</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(ملغم/ 100 مل)</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AB</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AB</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1" w:type="dxa"/>
                        <w:tcBorders>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3.73</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4.69</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4.12</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4.57</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3.88</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4.95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4.86</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4.45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3.27</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4.15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4.91</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5.38</w:t>
                        </w:r>
                      </w:p>
                    </w:tc>
                  </w:tr>
                  <w:tr w:rsidR="008D6896" w:rsidRPr="008D6896" w:rsidTr="00396B63">
                    <w:trPr>
                      <w:trHeight w:val="12"/>
                    </w:trPr>
                    <w:tc>
                      <w:tcPr>
                        <w:tcW w:w="874" w:type="dxa"/>
                        <w:vMerge/>
                        <w:tcBorders>
                          <w:left w:val="thinThickLargeGap" w:sz="24" w:space="0" w:color="auto"/>
                          <w:bottom w:val="single" w:sz="4" w:space="0" w:color="000000"/>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±0.07</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±0.04</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0.12</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±0.34</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±0.23</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±0.006</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±0.007</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±0.006</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±0.03</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±0.03</w:t>
                        </w:r>
                      </w:p>
                    </w:tc>
                  </w:tr>
                  <w:tr w:rsidR="008D6896" w:rsidRPr="008D6896" w:rsidTr="00396B63">
                    <w:trPr>
                      <w:trHeight w:val="12"/>
                    </w:trPr>
                    <w:tc>
                      <w:tcPr>
                        <w:tcW w:w="874" w:type="dxa"/>
                        <w:vMerge w:val="restart"/>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 xml:space="preserve">نشاط انزيم </w:t>
                        </w:r>
                        <w:r w:rsidRPr="008D6896">
                          <w:rPr>
                            <w:rFonts w:asciiTheme="majorBidi" w:hAnsiTheme="majorBidi" w:cstheme="majorBidi"/>
                            <w:b/>
                            <w:bCs/>
                            <w:sz w:val="20"/>
                            <w:szCs w:val="20"/>
                          </w:rPr>
                          <w:t>GOT</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وحدة دولية/ لتر</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AB</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AB</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AB</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top w:val="single" w:sz="4" w:space="0" w:color="000000"/>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107.12</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102.95</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101.86</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102.85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111.46</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102.52</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114.9</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109.33</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124.68</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115.09</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101.63</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103.46</w:t>
                        </w:r>
                      </w:p>
                    </w:tc>
                  </w:tr>
                  <w:tr w:rsidR="008D6896" w:rsidRPr="008D6896" w:rsidTr="00396B63">
                    <w:trPr>
                      <w:trHeight w:val="12"/>
                    </w:trPr>
                    <w:tc>
                      <w:tcPr>
                        <w:tcW w:w="874" w:type="dxa"/>
                        <w:vMerge/>
                        <w:tcBorders>
                          <w:left w:val="thinThickLargeGap" w:sz="24" w:space="0" w:color="auto"/>
                          <w:bottom w:val="single" w:sz="4" w:space="0" w:color="000000"/>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±0.94</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±1.61</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±0.91</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±1.37</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±0.99</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±1.26</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±1.38</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±1.33</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±0.84</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±1.31</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w:t>
                        </w:r>
                      </w:p>
                    </w:tc>
                  </w:tr>
                  <w:tr w:rsidR="008D6896" w:rsidRPr="008D6896" w:rsidTr="00396B63">
                    <w:trPr>
                      <w:trHeight w:val="12"/>
                    </w:trPr>
                    <w:tc>
                      <w:tcPr>
                        <w:tcW w:w="874" w:type="dxa"/>
                        <w:vMerge w:val="restart"/>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 xml:space="preserve">نشاط انزيم </w:t>
                        </w:r>
                        <w:r w:rsidRPr="008D6896">
                          <w:rPr>
                            <w:rFonts w:asciiTheme="majorBidi" w:hAnsiTheme="majorBidi" w:cstheme="majorBidi"/>
                            <w:b/>
                            <w:bCs/>
                            <w:sz w:val="20"/>
                            <w:szCs w:val="20"/>
                          </w:rPr>
                          <w:t>GPT</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وحدة دولية/ لتر</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AB</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top w:val="single" w:sz="4" w:space="0" w:color="000000"/>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7.71</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7.8</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7.38</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6.79</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9.12</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9.81</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8.89</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7.38</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10.31</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9.62</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8.48</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7.24</w:t>
                        </w:r>
                      </w:p>
                    </w:tc>
                  </w:tr>
                  <w:tr w:rsidR="008D6896" w:rsidRPr="008D6896" w:rsidTr="00396B63">
                    <w:trPr>
                      <w:trHeight w:val="12"/>
                    </w:trPr>
                    <w:tc>
                      <w:tcPr>
                        <w:tcW w:w="874" w:type="dxa"/>
                        <w:vMerge/>
                        <w:tcBorders>
                          <w:left w:val="thinThickLargeGap" w:sz="24" w:space="0" w:color="auto"/>
                          <w:bottom w:val="single" w:sz="4" w:space="0" w:color="000000"/>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±0.29</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±0.19</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±0.57</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±0.21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±0.63</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±0.51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±0.13</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±0.15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±0.52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±0.14</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±0.75</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±0.11</w:t>
                        </w:r>
                      </w:p>
                    </w:tc>
                  </w:tr>
                  <w:tr w:rsidR="008D6896" w:rsidRPr="008D6896" w:rsidTr="00396B63">
                    <w:trPr>
                      <w:trHeight w:val="14"/>
                    </w:trPr>
                    <w:tc>
                      <w:tcPr>
                        <w:tcW w:w="874" w:type="dxa"/>
                        <w:vMerge w:val="restart"/>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 xml:space="preserve">نشاط انزيم </w:t>
                        </w:r>
                        <w:r w:rsidRPr="008D6896">
                          <w:rPr>
                            <w:rFonts w:asciiTheme="majorBidi" w:hAnsiTheme="majorBidi" w:cstheme="majorBidi"/>
                            <w:b/>
                            <w:bCs/>
                            <w:sz w:val="20"/>
                            <w:szCs w:val="20"/>
                          </w:rPr>
                          <w:t>ALP</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وحدة كينك ارمستونك</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B</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C</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B</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*A</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D</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C</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B</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*A</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C</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B</w:t>
                        </w:r>
                      </w:p>
                    </w:tc>
                    <w:tc>
                      <w:tcPr>
                        <w:tcW w:w="671" w:type="dxa"/>
                        <w:tcBorders>
                          <w:top w:val="single" w:sz="4" w:space="0" w:color="000000"/>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*A</w:t>
                        </w:r>
                      </w:p>
                    </w:tc>
                  </w:tr>
                  <w:tr w:rsidR="008D6896" w:rsidRPr="008D6896" w:rsidTr="00396B63">
                    <w:trPr>
                      <w:trHeight w:val="12"/>
                    </w:trPr>
                    <w:tc>
                      <w:tcPr>
                        <w:tcW w:w="874" w:type="dxa"/>
                        <w:vMerge/>
                        <w:tcBorders>
                          <w:lef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83.99</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78.6</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85.07</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93.89</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89.31</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79.00</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106.27</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115.85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85.25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95.23</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96.02</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106.37</w:t>
                        </w:r>
                      </w:p>
                    </w:tc>
                  </w:tr>
                  <w:tr w:rsidR="008D6896" w:rsidRPr="008D6896" w:rsidTr="00396B63">
                    <w:trPr>
                      <w:trHeight w:val="62"/>
                    </w:trPr>
                    <w:tc>
                      <w:tcPr>
                        <w:tcW w:w="874" w:type="dxa"/>
                        <w:vMerge/>
                        <w:tcBorders>
                          <w:left w:val="thinThickLargeGap" w:sz="24" w:space="0" w:color="auto"/>
                          <w:bottom w:val="single" w:sz="4" w:space="0" w:color="000000"/>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±1.29</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±1.31</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±1.13</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±1.47</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±1.95</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±1.48</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±1.01</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±1.52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±1.25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±0.95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±1.17</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±0.68</w:t>
                        </w:r>
                      </w:p>
                    </w:tc>
                  </w:tr>
                  <w:tr w:rsidR="008D6896" w:rsidRPr="008D6896" w:rsidTr="00396B63">
                    <w:trPr>
                      <w:trHeight w:val="14"/>
                    </w:trPr>
                    <w:tc>
                      <w:tcPr>
                        <w:tcW w:w="874" w:type="dxa"/>
                        <w:vMerge w:val="restart"/>
                        <w:tcBorders>
                          <w:top w:val="thinThickLargeGap" w:sz="24" w:space="0" w:color="auto"/>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الصفات المدروسة</w:t>
                        </w:r>
                      </w:p>
                    </w:tc>
                    <w:tc>
                      <w:tcPr>
                        <w:tcW w:w="2705" w:type="dxa"/>
                        <w:gridSpan w:val="4"/>
                        <w:tcBorders>
                          <w:top w:val="thinThickLargeGap" w:sz="24" w:space="0" w:color="auto"/>
                          <w:bottom w:val="single" w:sz="4" w:space="0" w:color="000000"/>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tl/>
                          </w:rPr>
                          <w:t>الشهر الرابع</w:t>
                        </w:r>
                      </w:p>
                    </w:tc>
                    <w:tc>
                      <w:tcPr>
                        <w:tcW w:w="2701" w:type="dxa"/>
                        <w:gridSpan w:val="4"/>
                        <w:tcBorders>
                          <w:top w:val="thinThickLargeGap" w:sz="24" w:space="0" w:color="auto"/>
                          <w:bottom w:val="single" w:sz="4" w:space="0" w:color="000000"/>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الشهر الخامس</w:t>
                        </w:r>
                      </w:p>
                    </w:tc>
                    <w:tc>
                      <w:tcPr>
                        <w:tcW w:w="2709" w:type="dxa"/>
                        <w:gridSpan w:val="4"/>
                        <w:tcBorders>
                          <w:top w:val="thinThickLargeGap" w:sz="24" w:space="0" w:color="auto"/>
                          <w:bottom w:val="single" w:sz="4" w:space="0" w:color="000000"/>
                          <w:right w:val="thinThickLargeGap" w:sz="24" w:space="0" w:color="auto"/>
                        </w:tcBorders>
                        <w:shd w:val="pct20"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tl/>
                          </w:rPr>
                          <w:t>الشهر السادس</w:t>
                        </w:r>
                      </w:p>
                    </w:tc>
                  </w:tr>
                  <w:tr w:rsidR="008D6896" w:rsidRPr="008D6896" w:rsidTr="00396B63">
                    <w:trPr>
                      <w:trHeight w:val="12"/>
                    </w:trPr>
                    <w:tc>
                      <w:tcPr>
                        <w:tcW w:w="874" w:type="dxa"/>
                        <w:vMerge/>
                        <w:tcBorders>
                          <w:left w:val="thinThickLargeGap" w:sz="24" w:space="0" w:color="auto"/>
                          <w:bottom w:val="single" w:sz="4" w:space="0" w:color="000000"/>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single" w:sz="4" w:space="0" w:color="000000"/>
                          <w:bottom w:val="single" w:sz="4" w:space="0" w:color="000000"/>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1</w:t>
                        </w:r>
                      </w:p>
                    </w:tc>
                    <w:tc>
                      <w:tcPr>
                        <w:tcW w:w="680" w:type="dxa"/>
                        <w:tcBorders>
                          <w:top w:val="single" w:sz="4" w:space="0" w:color="000000"/>
                          <w:bottom w:val="single" w:sz="4" w:space="0" w:color="000000"/>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2</w:t>
                        </w:r>
                      </w:p>
                    </w:tc>
                    <w:tc>
                      <w:tcPr>
                        <w:tcW w:w="680" w:type="dxa"/>
                        <w:tcBorders>
                          <w:top w:val="single" w:sz="4" w:space="0" w:color="000000"/>
                          <w:bottom w:val="single" w:sz="4" w:space="0" w:color="000000"/>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3</w:t>
                        </w:r>
                      </w:p>
                    </w:tc>
                    <w:tc>
                      <w:tcPr>
                        <w:tcW w:w="672" w:type="dxa"/>
                        <w:tcBorders>
                          <w:top w:val="single" w:sz="4" w:space="0" w:color="000000"/>
                          <w:bottom w:val="single" w:sz="4" w:space="0" w:color="000000"/>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4</w:t>
                        </w:r>
                      </w:p>
                    </w:tc>
                    <w:tc>
                      <w:tcPr>
                        <w:tcW w:w="679" w:type="dxa"/>
                        <w:tcBorders>
                          <w:top w:val="single" w:sz="4" w:space="0" w:color="000000"/>
                          <w:bottom w:val="single" w:sz="4" w:space="0" w:color="000000"/>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1</w:t>
                        </w:r>
                      </w:p>
                    </w:tc>
                    <w:tc>
                      <w:tcPr>
                        <w:tcW w:w="671" w:type="dxa"/>
                        <w:tcBorders>
                          <w:top w:val="single" w:sz="4" w:space="0" w:color="000000"/>
                          <w:bottom w:val="single" w:sz="4" w:space="0" w:color="000000"/>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2</w:t>
                        </w:r>
                      </w:p>
                    </w:tc>
                    <w:tc>
                      <w:tcPr>
                        <w:tcW w:w="679" w:type="dxa"/>
                        <w:tcBorders>
                          <w:top w:val="single" w:sz="4" w:space="0" w:color="000000"/>
                          <w:bottom w:val="single" w:sz="4" w:space="0" w:color="000000"/>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3</w:t>
                        </w:r>
                      </w:p>
                    </w:tc>
                    <w:tc>
                      <w:tcPr>
                        <w:tcW w:w="671" w:type="dxa"/>
                        <w:tcBorders>
                          <w:top w:val="single" w:sz="4" w:space="0" w:color="000000"/>
                          <w:bottom w:val="single" w:sz="4" w:space="0" w:color="000000"/>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4</w:t>
                        </w:r>
                      </w:p>
                    </w:tc>
                    <w:tc>
                      <w:tcPr>
                        <w:tcW w:w="679" w:type="dxa"/>
                        <w:tcBorders>
                          <w:top w:val="single" w:sz="4" w:space="0" w:color="000000"/>
                          <w:bottom w:val="single" w:sz="4" w:space="0" w:color="000000"/>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1</w:t>
                        </w:r>
                      </w:p>
                    </w:tc>
                    <w:tc>
                      <w:tcPr>
                        <w:tcW w:w="679" w:type="dxa"/>
                        <w:tcBorders>
                          <w:top w:val="single" w:sz="4" w:space="0" w:color="000000"/>
                          <w:bottom w:val="single" w:sz="4" w:space="0" w:color="000000"/>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2</w:t>
                        </w:r>
                      </w:p>
                    </w:tc>
                    <w:tc>
                      <w:tcPr>
                        <w:tcW w:w="679" w:type="dxa"/>
                        <w:tcBorders>
                          <w:top w:val="single" w:sz="4" w:space="0" w:color="000000"/>
                          <w:bottom w:val="single" w:sz="4" w:space="0" w:color="000000"/>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3</w:t>
                        </w:r>
                      </w:p>
                    </w:tc>
                    <w:tc>
                      <w:tcPr>
                        <w:tcW w:w="671" w:type="dxa"/>
                        <w:tcBorders>
                          <w:top w:val="single" w:sz="4" w:space="0" w:color="000000"/>
                          <w:bottom w:val="single" w:sz="4" w:space="0" w:color="000000"/>
                          <w:right w:val="thinThickLargeGap" w:sz="24" w:space="0" w:color="auto"/>
                        </w:tcBorders>
                        <w:shd w:val="pct20" w:color="auto" w:fill="auto"/>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T</w:t>
                        </w:r>
                        <w:r w:rsidRPr="008D6896">
                          <w:rPr>
                            <w:rFonts w:asciiTheme="majorBidi" w:hAnsiTheme="majorBidi" w:cstheme="majorBidi"/>
                            <w:b/>
                            <w:bCs/>
                            <w:sz w:val="20"/>
                            <w:szCs w:val="20"/>
                            <w:vertAlign w:val="subscript"/>
                          </w:rPr>
                          <w:t>4</w:t>
                        </w:r>
                      </w:p>
                    </w:tc>
                  </w:tr>
                  <w:tr w:rsidR="008D6896" w:rsidRPr="008D6896" w:rsidTr="00396B63">
                    <w:trPr>
                      <w:trHeight w:val="14"/>
                    </w:trPr>
                    <w:tc>
                      <w:tcPr>
                        <w:tcW w:w="874" w:type="dxa"/>
                        <w:vMerge w:val="restart"/>
                        <w:tcBorders>
                          <w:top w:val="single" w:sz="4" w:space="0" w:color="000000"/>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تركيز الكلوكوز</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(ملغم/ 100 مل)</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top w:val="single" w:sz="4" w:space="0" w:color="000000"/>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r>
                  <w:tr w:rsidR="008D6896" w:rsidRPr="008D6896" w:rsidTr="00396B63">
                    <w:trPr>
                      <w:trHeight w:val="12"/>
                    </w:trPr>
                    <w:tc>
                      <w:tcPr>
                        <w:tcW w:w="874" w:type="dxa"/>
                        <w:vMerge/>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250.2</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229.8</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197.2</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184.9</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277.3</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230.6</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194.9</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187.4</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282.7</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235.4</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201.5</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196.2</w:t>
                        </w:r>
                      </w:p>
                    </w:tc>
                  </w:tr>
                  <w:tr w:rsidR="008D6896" w:rsidRPr="008D6896" w:rsidTr="00396B63">
                    <w:trPr>
                      <w:trHeight w:val="12"/>
                    </w:trPr>
                    <w:tc>
                      <w:tcPr>
                        <w:tcW w:w="874" w:type="dxa"/>
                        <w:vMerge/>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±1.33</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±1.63</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±1.39</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±1.53</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±1.46</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±1.29</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±1.60</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±1.69</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±1.65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±1.83</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±1.92</w:t>
                        </w:r>
                      </w:p>
                    </w:tc>
                  </w:tr>
                  <w:tr w:rsidR="008D6896" w:rsidRPr="008D6896" w:rsidTr="00396B63">
                    <w:trPr>
                      <w:trHeight w:val="14"/>
                    </w:trPr>
                    <w:tc>
                      <w:tcPr>
                        <w:tcW w:w="874" w:type="dxa"/>
                        <w:vMerge w:val="restart"/>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تركيز البروتين</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(غم/ 100 مل)</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1" w:type="dxa"/>
                        <w:tcBorders>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r>
                  <w:tr w:rsidR="008D6896" w:rsidRPr="008D6896" w:rsidTr="00396B63">
                    <w:trPr>
                      <w:trHeight w:val="12"/>
                    </w:trPr>
                    <w:tc>
                      <w:tcPr>
                        <w:tcW w:w="874" w:type="dxa"/>
                        <w:vMerge/>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3.16</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3.32</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3.43</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3.90</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2.69</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3.19</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3.71</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3.92</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2.38</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3.06</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3.50</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4.07</w:t>
                        </w:r>
                      </w:p>
                    </w:tc>
                  </w:tr>
                  <w:tr w:rsidR="008D6896" w:rsidRPr="008D6896" w:rsidTr="00396B63">
                    <w:trPr>
                      <w:trHeight w:val="12"/>
                    </w:trPr>
                    <w:tc>
                      <w:tcPr>
                        <w:tcW w:w="874" w:type="dxa"/>
                        <w:vMerge/>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±0.07</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±0.009</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±0.08</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±0.04</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±0.04</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±0.06</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±0.09</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±0.03</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±0.02</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±0.01</w:t>
                        </w:r>
                      </w:p>
                    </w:tc>
                  </w:tr>
                  <w:tr w:rsidR="008D6896" w:rsidRPr="008D6896" w:rsidTr="00396B63">
                    <w:trPr>
                      <w:trHeight w:val="12"/>
                    </w:trPr>
                    <w:tc>
                      <w:tcPr>
                        <w:tcW w:w="874" w:type="dxa"/>
                        <w:vMerge w:val="restart"/>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تركيز الكولستيرول</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(ملغم/ 100 مل)</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*D</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r>
                  <w:tr w:rsidR="008D6896" w:rsidRPr="008D6896" w:rsidTr="00396B63">
                    <w:trPr>
                      <w:trHeight w:val="12"/>
                    </w:trPr>
                    <w:tc>
                      <w:tcPr>
                        <w:tcW w:w="874" w:type="dxa"/>
                        <w:vMerge/>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140.5</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121.96</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111.4</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104.5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169.95</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141.3</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119.4</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114.85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176.38</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146.87</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125.7</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122.4</w:t>
                        </w:r>
                      </w:p>
                    </w:tc>
                  </w:tr>
                  <w:tr w:rsidR="008D6896" w:rsidRPr="008D6896" w:rsidTr="00396B63">
                    <w:trPr>
                      <w:trHeight w:val="12"/>
                    </w:trPr>
                    <w:tc>
                      <w:tcPr>
                        <w:tcW w:w="874" w:type="dxa"/>
                        <w:vMerge/>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±1.21</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±0.93</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±4.61</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±1.79</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±3.80</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±2.59</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±1.42</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±1.95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±1.57</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±1.36</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±2.77</w:t>
                        </w:r>
                      </w:p>
                    </w:tc>
                  </w:tr>
                  <w:tr w:rsidR="008D6896" w:rsidRPr="008D6896" w:rsidTr="00396B63">
                    <w:trPr>
                      <w:trHeight w:val="14"/>
                    </w:trPr>
                    <w:tc>
                      <w:tcPr>
                        <w:tcW w:w="874" w:type="dxa"/>
                        <w:vMerge w:val="restart"/>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تركيز الكالسيوم</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(ملغم/ 100 مل)</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B</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r>
                  <w:tr w:rsidR="008D6896" w:rsidRPr="008D6896" w:rsidTr="00396B63">
                    <w:trPr>
                      <w:trHeight w:val="12"/>
                    </w:trPr>
                    <w:tc>
                      <w:tcPr>
                        <w:tcW w:w="874" w:type="dxa"/>
                        <w:vMerge/>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11.9</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11.56</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14.55</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15.79</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10.56</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11.20</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14.53</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15.92</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10.02</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11.6</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14.06</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15.31</w:t>
                        </w:r>
                      </w:p>
                    </w:tc>
                  </w:tr>
                  <w:tr w:rsidR="008D6896" w:rsidRPr="008D6896" w:rsidTr="00396B63">
                    <w:trPr>
                      <w:trHeight w:val="12"/>
                    </w:trPr>
                    <w:tc>
                      <w:tcPr>
                        <w:tcW w:w="874" w:type="dxa"/>
                        <w:vMerge/>
                        <w:tcBorders>
                          <w:left w:val="thinThickLargeGap" w:sz="24" w:space="0" w:color="auto"/>
                          <w:bottom w:val="single" w:sz="4" w:space="0" w:color="000000"/>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±1.33</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±0.75</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±1.21</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±1.23</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±0.40</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±1.20</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±0.67</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±1.27</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±0.44</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±0.74</w:t>
                        </w:r>
                      </w:p>
                    </w:tc>
                  </w:tr>
                  <w:tr w:rsidR="008D6896" w:rsidRPr="008D6896" w:rsidTr="00396B63">
                    <w:trPr>
                      <w:trHeight w:val="12"/>
                    </w:trPr>
                    <w:tc>
                      <w:tcPr>
                        <w:tcW w:w="874" w:type="dxa"/>
                        <w:vMerge w:val="restart"/>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تركيز الفسفور</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(ملغم/ 100 مل)</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C</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top w:val="single" w:sz="4" w:space="0" w:color="000000"/>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r>
                  <w:tr w:rsidR="008D6896" w:rsidRPr="008D6896" w:rsidTr="00396B63">
                    <w:trPr>
                      <w:trHeight w:val="7"/>
                    </w:trPr>
                    <w:tc>
                      <w:tcPr>
                        <w:tcW w:w="874" w:type="dxa"/>
                        <w:vMerge/>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3.13</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3.98</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4.93</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5.23</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3.38</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3.71</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4.93</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5.04</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3.17</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3.78</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4.49</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4.36</w:t>
                        </w:r>
                      </w:p>
                    </w:tc>
                  </w:tr>
                  <w:tr w:rsidR="008D6896" w:rsidRPr="008D6896" w:rsidTr="00396B63">
                    <w:trPr>
                      <w:trHeight w:val="12"/>
                    </w:trPr>
                    <w:tc>
                      <w:tcPr>
                        <w:tcW w:w="874" w:type="dxa"/>
                        <w:vMerge/>
                        <w:tcBorders>
                          <w:left w:val="thinThickLargeGap" w:sz="24" w:space="0" w:color="auto"/>
                          <w:bottom w:val="single" w:sz="4" w:space="0" w:color="000000"/>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±0.03</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±0.02</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±0.04</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±0.005</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±0.04</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±0.02</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±0.03</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±0.006</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±0.05</w:t>
                        </w:r>
                      </w:p>
                    </w:tc>
                  </w:tr>
                  <w:tr w:rsidR="008D6896" w:rsidRPr="008D6896" w:rsidTr="00396B63">
                    <w:trPr>
                      <w:trHeight w:val="12"/>
                    </w:trPr>
                    <w:tc>
                      <w:tcPr>
                        <w:tcW w:w="874" w:type="dxa"/>
                        <w:vMerge w:val="restart"/>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 xml:space="preserve">نشاط انزيم </w:t>
                        </w:r>
                        <w:r w:rsidRPr="008D6896">
                          <w:rPr>
                            <w:rFonts w:asciiTheme="majorBidi" w:hAnsiTheme="majorBidi" w:cstheme="majorBidi"/>
                            <w:b/>
                            <w:bCs/>
                            <w:sz w:val="20"/>
                            <w:szCs w:val="20"/>
                          </w:rPr>
                          <w:t>GOT</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وحدة دولية/ لتر</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1" w:type="dxa"/>
                        <w:tcBorders>
                          <w:top w:val="single" w:sz="4" w:space="0" w:color="000000"/>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r>
                  <w:tr w:rsidR="008D6896" w:rsidRPr="008D6896" w:rsidTr="00396B63">
                    <w:trPr>
                      <w:trHeight w:val="12"/>
                    </w:trPr>
                    <w:tc>
                      <w:tcPr>
                        <w:tcW w:w="874" w:type="dxa"/>
                        <w:vMerge/>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157.5</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119.49</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107.9</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100.09</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154.47</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134.61</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114.0</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101.3</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163.35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129.58</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102.4</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101.05</w:t>
                        </w:r>
                      </w:p>
                    </w:tc>
                  </w:tr>
                  <w:tr w:rsidR="008D6896" w:rsidRPr="008D6896" w:rsidTr="00396B63">
                    <w:trPr>
                      <w:trHeight w:val="12"/>
                    </w:trPr>
                    <w:tc>
                      <w:tcPr>
                        <w:tcW w:w="874" w:type="dxa"/>
                        <w:vMerge/>
                        <w:tcBorders>
                          <w:left w:val="thinThickLargeGap" w:sz="24" w:space="0" w:color="auto"/>
                          <w:bottom w:val="single" w:sz="4" w:space="0" w:color="000000"/>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±0.95</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±1.30</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±0.83</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±1.29</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±0.91</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±1.10</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±0.96</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±0.85</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±1.14</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±0.93</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±1.16</w:t>
                        </w:r>
                      </w:p>
                    </w:tc>
                  </w:tr>
                  <w:tr w:rsidR="008D6896" w:rsidRPr="008D6896" w:rsidTr="00396B63">
                    <w:trPr>
                      <w:trHeight w:val="14"/>
                    </w:trPr>
                    <w:tc>
                      <w:tcPr>
                        <w:tcW w:w="874" w:type="dxa"/>
                        <w:vMerge w:val="restart"/>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 xml:space="preserve">نشاط انزيم </w:t>
                        </w:r>
                        <w:r w:rsidRPr="008D6896">
                          <w:rPr>
                            <w:rFonts w:asciiTheme="majorBidi" w:hAnsiTheme="majorBidi" w:cstheme="majorBidi"/>
                            <w:b/>
                            <w:bCs/>
                            <w:sz w:val="20"/>
                            <w:szCs w:val="20"/>
                          </w:rPr>
                          <w:t>GPT</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وحدة دولية/ لتر</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A</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B</w:t>
                        </w:r>
                      </w:p>
                    </w:tc>
                    <w:tc>
                      <w:tcPr>
                        <w:tcW w:w="680"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C</w:t>
                        </w:r>
                      </w:p>
                    </w:tc>
                    <w:tc>
                      <w:tcPr>
                        <w:tcW w:w="672"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*C</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A</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C</w:t>
                        </w:r>
                      </w:p>
                    </w:tc>
                    <w:tc>
                      <w:tcPr>
                        <w:tcW w:w="671"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*C</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A</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B</w:t>
                        </w:r>
                      </w:p>
                    </w:tc>
                    <w:tc>
                      <w:tcPr>
                        <w:tcW w:w="679" w:type="dxa"/>
                        <w:tcBorders>
                          <w:top w:val="single" w:sz="4" w:space="0" w:color="000000"/>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C</w:t>
                        </w:r>
                      </w:p>
                    </w:tc>
                    <w:tc>
                      <w:tcPr>
                        <w:tcW w:w="671" w:type="dxa"/>
                        <w:tcBorders>
                          <w:top w:val="single" w:sz="4" w:space="0" w:color="000000"/>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*D</w:t>
                        </w:r>
                      </w:p>
                    </w:tc>
                  </w:tr>
                  <w:tr w:rsidR="008D6896" w:rsidRPr="008D6896" w:rsidTr="00396B63">
                    <w:trPr>
                      <w:trHeight w:val="12"/>
                    </w:trPr>
                    <w:tc>
                      <w:tcPr>
                        <w:tcW w:w="874" w:type="dxa"/>
                        <w:vMerge/>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10.8</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9.41</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7.41</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7.20</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10.76</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9.31</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7.69</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7.35</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11.26</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9.19</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7.46</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7.03</w:t>
                        </w:r>
                      </w:p>
                    </w:tc>
                  </w:tr>
                  <w:tr w:rsidR="008D6896" w:rsidRPr="008D6896" w:rsidTr="00396B63">
                    <w:trPr>
                      <w:trHeight w:val="12"/>
                    </w:trPr>
                    <w:tc>
                      <w:tcPr>
                        <w:tcW w:w="874" w:type="dxa"/>
                        <w:vMerge/>
                        <w:tcBorders>
                          <w:left w:val="thinThickLargeGap" w:sz="24" w:space="0" w:color="auto"/>
                          <w:bottom w:val="single" w:sz="4" w:space="0" w:color="000000"/>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±0.58</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±0.17</w:t>
                        </w:r>
                      </w:p>
                    </w:tc>
                    <w:tc>
                      <w:tcPr>
                        <w:tcW w:w="680"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±0.98</w:t>
                        </w:r>
                      </w:p>
                    </w:tc>
                    <w:tc>
                      <w:tcPr>
                        <w:tcW w:w="672"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±0.88</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±0.53</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±0.23</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±0.12</w:t>
                        </w:r>
                      </w:p>
                    </w:tc>
                    <w:tc>
                      <w:tcPr>
                        <w:tcW w:w="671"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±0.2</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±0.8</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±0.07</w:t>
                        </w:r>
                      </w:p>
                    </w:tc>
                    <w:tc>
                      <w:tcPr>
                        <w:tcW w:w="679" w:type="dxa"/>
                        <w:tcBorders>
                          <w:top w:val="nil"/>
                          <w:bottom w:val="single" w:sz="4" w:space="0" w:color="000000"/>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±0.1</w:t>
                        </w:r>
                      </w:p>
                    </w:tc>
                    <w:tc>
                      <w:tcPr>
                        <w:tcW w:w="671" w:type="dxa"/>
                        <w:tcBorders>
                          <w:top w:val="nil"/>
                          <w:bottom w:val="single" w:sz="4" w:space="0" w:color="000000"/>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±0.19</w:t>
                        </w:r>
                      </w:p>
                    </w:tc>
                  </w:tr>
                  <w:tr w:rsidR="008D6896" w:rsidRPr="008D6896" w:rsidTr="00396B63">
                    <w:trPr>
                      <w:trHeight w:val="12"/>
                    </w:trPr>
                    <w:tc>
                      <w:tcPr>
                        <w:tcW w:w="874" w:type="dxa"/>
                        <w:vMerge w:val="restart"/>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 xml:space="preserve">نشاط انزيم </w:t>
                        </w:r>
                        <w:r w:rsidRPr="008D6896">
                          <w:rPr>
                            <w:rFonts w:asciiTheme="majorBidi" w:hAnsiTheme="majorBidi" w:cstheme="majorBidi"/>
                            <w:b/>
                            <w:bCs/>
                            <w:sz w:val="20"/>
                            <w:szCs w:val="20"/>
                          </w:rPr>
                          <w:t>ALP</w:t>
                        </w:r>
                      </w:p>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tl/>
                          </w:rPr>
                          <w:t>وحدة كينك ارمسترونك</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80"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2"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1"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D</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C</w:t>
                        </w:r>
                      </w:p>
                    </w:tc>
                    <w:tc>
                      <w:tcPr>
                        <w:tcW w:w="679" w:type="dxa"/>
                        <w:tcBorders>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B</w:t>
                        </w:r>
                      </w:p>
                    </w:tc>
                    <w:tc>
                      <w:tcPr>
                        <w:tcW w:w="671" w:type="dxa"/>
                        <w:tcBorders>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**A</w:t>
                        </w:r>
                      </w:p>
                    </w:tc>
                  </w:tr>
                  <w:tr w:rsidR="008D6896" w:rsidRPr="008D6896" w:rsidTr="00396B63">
                    <w:trPr>
                      <w:trHeight w:val="12"/>
                    </w:trPr>
                    <w:tc>
                      <w:tcPr>
                        <w:tcW w:w="874" w:type="dxa"/>
                        <w:vMerge/>
                        <w:tcBorders>
                          <w:left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74.52</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86.07</w:t>
                        </w:r>
                      </w:p>
                    </w:tc>
                    <w:tc>
                      <w:tcPr>
                        <w:tcW w:w="680"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86.88</w:t>
                        </w:r>
                      </w:p>
                    </w:tc>
                    <w:tc>
                      <w:tcPr>
                        <w:tcW w:w="672"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108.77</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56.02</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76.26</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108.98</w:t>
                        </w:r>
                      </w:p>
                    </w:tc>
                    <w:tc>
                      <w:tcPr>
                        <w:tcW w:w="671"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116.44</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53.97</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58.28</w:t>
                        </w:r>
                      </w:p>
                    </w:tc>
                    <w:tc>
                      <w:tcPr>
                        <w:tcW w:w="679" w:type="dxa"/>
                        <w:tcBorders>
                          <w:top w:val="nil"/>
                          <w:bottom w:val="nil"/>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93.96</w:t>
                        </w:r>
                      </w:p>
                    </w:tc>
                    <w:tc>
                      <w:tcPr>
                        <w:tcW w:w="671" w:type="dxa"/>
                        <w:tcBorders>
                          <w:top w:val="nil"/>
                          <w:bottom w:val="nil"/>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102.24</w:t>
                        </w:r>
                      </w:p>
                    </w:tc>
                  </w:tr>
                  <w:tr w:rsidR="008D6896" w:rsidRPr="008D6896" w:rsidTr="00396B63">
                    <w:trPr>
                      <w:trHeight w:val="12"/>
                    </w:trPr>
                    <w:tc>
                      <w:tcPr>
                        <w:tcW w:w="874" w:type="dxa"/>
                        <w:vMerge/>
                        <w:tcBorders>
                          <w:left w:val="thinThickLargeGap" w:sz="24" w:space="0" w:color="auto"/>
                          <w:bottom w:val="thinThickLargeGap" w:sz="24" w:space="0" w:color="auto"/>
                        </w:tcBorders>
                        <w:shd w:val="pct25" w:color="auto" w:fill="auto"/>
                        <w:vAlign w:val="center"/>
                      </w:tcPr>
                      <w:p w:rsidR="008D6896" w:rsidRPr="008D6896" w:rsidRDefault="008D6896" w:rsidP="00396B63">
                        <w:pPr>
                          <w:spacing w:line="216" w:lineRule="auto"/>
                          <w:contextualSpacing/>
                          <w:suppressOverlap/>
                          <w:jc w:val="center"/>
                          <w:rPr>
                            <w:rFonts w:asciiTheme="majorBidi" w:hAnsiTheme="majorBidi" w:cstheme="majorBidi"/>
                            <w:b/>
                            <w:bCs/>
                            <w:sz w:val="20"/>
                            <w:szCs w:val="20"/>
                            <w:rtl/>
                          </w:rPr>
                        </w:pPr>
                      </w:p>
                    </w:tc>
                    <w:tc>
                      <w:tcPr>
                        <w:tcW w:w="672" w:type="dxa"/>
                        <w:tcBorders>
                          <w:top w:val="nil"/>
                          <w:bottom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±1.29</w:t>
                        </w:r>
                      </w:p>
                    </w:tc>
                    <w:tc>
                      <w:tcPr>
                        <w:tcW w:w="680" w:type="dxa"/>
                        <w:tcBorders>
                          <w:top w:val="nil"/>
                          <w:bottom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±0.88</w:t>
                        </w:r>
                      </w:p>
                    </w:tc>
                    <w:tc>
                      <w:tcPr>
                        <w:tcW w:w="680" w:type="dxa"/>
                        <w:tcBorders>
                          <w:top w:val="nil"/>
                          <w:bottom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±0.66</w:t>
                        </w:r>
                      </w:p>
                    </w:tc>
                    <w:tc>
                      <w:tcPr>
                        <w:tcW w:w="672" w:type="dxa"/>
                        <w:tcBorders>
                          <w:top w:val="nil"/>
                          <w:bottom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±1.37</w:t>
                        </w:r>
                      </w:p>
                    </w:tc>
                    <w:tc>
                      <w:tcPr>
                        <w:tcW w:w="679" w:type="dxa"/>
                        <w:tcBorders>
                          <w:top w:val="nil"/>
                          <w:bottom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±0.69</w:t>
                        </w:r>
                      </w:p>
                    </w:tc>
                    <w:tc>
                      <w:tcPr>
                        <w:tcW w:w="671" w:type="dxa"/>
                        <w:tcBorders>
                          <w:top w:val="nil"/>
                          <w:bottom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±1.13</w:t>
                        </w:r>
                      </w:p>
                    </w:tc>
                    <w:tc>
                      <w:tcPr>
                        <w:tcW w:w="679" w:type="dxa"/>
                        <w:tcBorders>
                          <w:top w:val="nil"/>
                          <w:bottom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±1.02</w:t>
                        </w:r>
                      </w:p>
                    </w:tc>
                    <w:tc>
                      <w:tcPr>
                        <w:tcW w:w="671" w:type="dxa"/>
                        <w:tcBorders>
                          <w:top w:val="nil"/>
                          <w:bottom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±0.92</w:t>
                        </w:r>
                      </w:p>
                    </w:tc>
                    <w:tc>
                      <w:tcPr>
                        <w:tcW w:w="679" w:type="dxa"/>
                        <w:tcBorders>
                          <w:top w:val="nil"/>
                          <w:bottom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Pr>
                        </w:pPr>
                        <w:r w:rsidRPr="008D6896">
                          <w:rPr>
                            <w:rFonts w:asciiTheme="majorBidi" w:hAnsiTheme="majorBidi" w:cstheme="majorBidi"/>
                            <w:b/>
                            <w:bCs/>
                            <w:sz w:val="20"/>
                            <w:szCs w:val="20"/>
                          </w:rPr>
                          <w:t>±1.56</w:t>
                        </w:r>
                      </w:p>
                    </w:tc>
                    <w:tc>
                      <w:tcPr>
                        <w:tcW w:w="679" w:type="dxa"/>
                        <w:tcBorders>
                          <w:top w:val="nil"/>
                          <w:bottom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±1.24</w:t>
                        </w:r>
                      </w:p>
                    </w:tc>
                    <w:tc>
                      <w:tcPr>
                        <w:tcW w:w="679" w:type="dxa"/>
                        <w:tcBorders>
                          <w:top w:val="nil"/>
                          <w:bottom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±1.36</w:t>
                        </w:r>
                      </w:p>
                    </w:tc>
                    <w:tc>
                      <w:tcPr>
                        <w:tcW w:w="671" w:type="dxa"/>
                        <w:tcBorders>
                          <w:top w:val="nil"/>
                          <w:bottom w:val="thinThickLargeGap" w:sz="24" w:space="0" w:color="auto"/>
                          <w:right w:val="thinThickLargeGap" w:sz="24" w:space="0" w:color="auto"/>
                        </w:tcBorders>
                        <w:vAlign w:val="center"/>
                      </w:tcPr>
                      <w:p w:rsidR="008D6896" w:rsidRPr="008D6896" w:rsidRDefault="008D6896" w:rsidP="00396B63">
                        <w:pPr>
                          <w:bidi w:val="0"/>
                          <w:spacing w:line="216" w:lineRule="auto"/>
                          <w:contextualSpacing/>
                          <w:suppressOverlap/>
                          <w:jc w:val="center"/>
                          <w:rPr>
                            <w:rFonts w:asciiTheme="majorBidi" w:hAnsiTheme="majorBidi" w:cstheme="majorBidi"/>
                            <w:b/>
                            <w:bCs/>
                            <w:sz w:val="20"/>
                            <w:szCs w:val="20"/>
                            <w:rtl/>
                          </w:rPr>
                        </w:pPr>
                        <w:r w:rsidRPr="008D6896">
                          <w:rPr>
                            <w:rFonts w:asciiTheme="majorBidi" w:hAnsiTheme="majorBidi" w:cstheme="majorBidi"/>
                            <w:b/>
                            <w:bCs/>
                            <w:sz w:val="20"/>
                            <w:szCs w:val="20"/>
                          </w:rPr>
                          <w:t>±0.93</w:t>
                        </w:r>
                      </w:p>
                    </w:tc>
                  </w:tr>
                </w:tbl>
                <w:p w:rsidR="008D6896" w:rsidRDefault="008D6896">
                  <w:r>
                    <w:rPr>
                      <w:rFonts w:hint="cs"/>
                      <w:rtl/>
                    </w:rPr>
                    <w:t xml:space="preserve">                                                                                    5</w:t>
                  </w:r>
                </w:p>
              </w:txbxContent>
            </v:textbox>
            <w10:wrap anchorx="page"/>
          </v:shape>
        </w:pict>
      </w: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8D6896" w:rsidRDefault="008D6896" w:rsidP="00C726CD">
      <w:pPr>
        <w:ind w:left="1103"/>
        <w:contextualSpacing/>
        <w:jc w:val="center"/>
        <w:rPr>
          <w:rFonts w:asciiTheme="majorBidi" w:hAnsiTheme="majorBidi" w:cstheme="majorBidi"/>
          <w:b/>
          <w:bCs/>
          <w:rtl/>
          <w:lang w:bidi="ar-IQ"/>
        </w:rPr>
      </w:pPr>
    </w:p>
    <w:p w:rsidR="00B71FA9" w:rsidRDefault="00B71FA9" w:rsidP="00B71FA9">
      <w:pPr>
        <w:ind w:left="1103"/>
        <w:contextualSpacing/>
        <w:jc w:val="center"/>
        <w:rPr>
          <w:rFonts w:asciiTheme="majorBidi" w:hAnsiTheme="majorBidi" w:cstheme="majorBidi"/>
          <w:b/>
          <w:bCs/>
          <w:rtl/>
          <w:lang w:bidi="ar-IQ"/>
        </w:rPr>
      </w:pPr>
    </w:p>
    <w:p w:rsidR="00B71FA9" w:rsidRDefault="00B71FA9" w:rsidP="00B71FA9">
      <w:pPr>
        <w:ind w:left="1103"/>
        <w:contextualSpacing/>
        <w:jc w:val="center"/>
        <w:rPr>
          <w:rFonts w:asciiTheme="majorBidi" w:hAnsiTheme="majorBidi" w:cstheme="majorBidi"/>
          <w:b/>
          <w:bCs/>
          <w:rtl/>
          <w:lang w:bidi="ar-IQ"/>
        </w:rPr>
      </w:pPr>
      <w:r w:rsidRPr="00514005">
        <w:rPr>
          <w:rFonts w:asciiTheme="majorBidi" w:hAnsiTheme="majorBidi" w:cstheme="majorBidi"/>
          <w:b/>
          <w:bCs/>
          <w:rtl/>
          <w:lang w:bidi="ar-IQ"/>
        </w:rPr>
        <w:t>تكملة جدول 2</w:t>
      </w:r>
    </w:p>
    <w:tbl>
      <w:tblPr>
        <w:tblpPr w:leftFromText="180" w:rightFromText="180" w:vertAnchor="text" w:horzAnchor="margin" w:tblpXSpec="center" w:tblpY="332"/>
        <w:bidiVisual/>
        <w:tblW w:w="8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4"/>
        <w:gridCol w:w="1759"/>
        <w:gridCol w:w="1787"/>
        <w:gridCol w:w="1787"/>
        <w:gridCol w:w="1838"/>
      </w:tblGrid>
      <w:tr w:rsidR="00B71FA9" w:rsidRPr="00514005" w:rsidTr="00B71FA9">
        <w:trPr>
          <w:trHeight w:val="306"/>
        </w:trPr>
        <w:tc>
          <w:tcPr>
            <w:tcW w:w="1524" w:type="dxa"/>
            <w:vMerge w:val="restart"/>
            <w:tcBorders>
              <w:top w:val="thinThickLargeGap" w:sz="24" w:space="0" w:color="auto"/>
              <w:left w:val="thinThickLargeGap" w:sz="24" w:space="0" w:color="auto"/>
            </w:tcBorders>
            <w:shd w:val="pct25" w:color="auto" w:fill="auto"/>
            <w:vAlign w:val="center"/>
          </w:tcPr>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الصفات المدروسة</w:t>
            </w:r>
          </w:p>
        </w:tc>
        <w:tc>
          <w:tcPr>
            <w:tcW w:w="7171" w:type="dxa"/>
            <w:gridSpan w:val="4"/>
            <w:tcBorders>
              <w:top w:val="thinThickLargeGap" w:sz="24" w:space="0" w:color="auto"/>
              <w:bottom w:val="single" w:sz="4" w:space="0" w:color="000000"/>
              <w:right w:val="thinThickLargeGap" w:sz="24" w:space="0" w:color="auto"/>
            </w:tcBorders>
            <w:shd w:val="pct20" w:color="auto" w:fill="auto"/>
            <w:vAlign w:val="center"/>
          </w:tcPr>
          <w:p w:rsidR="00C726CD" w:rsidRPr="00514005" w:rsidRDefault="00C726CD" w:rsidP="00C726CD">
            <w:pPr>
              <w:spacing w:line="216" w:lineRule="auto"/>
              <w:contextualSpacing/>
              <w:jc w:val="center"/>
              <w:rPr>
                <w:rFonts w:asciiTheme="majorBidi" w:hAnsiTheme="majorBidi" w:cstheme="majorBidi"/>
                <w:b/>
                <w:bCs/>
                <w:rtl/>
                <w:lang w:bidi="ar-IQ"/>
              </w:rPr>
            </w:pPr>
            <w:r w:rsidRPr="00514005">
              <w:rPr>
                <w:rFonts w:asciiTheme="majorBidi" w:hAnsiTheme="majorBidi" w:cstheme="majorBidi"/>
                <w:b/>
                <w:bCs/>
                <w:rtl/>
                <w:lang w:bidi="ar-IQ"/>
              </w:rPr>
              <w:t>المعدل العام</w:t>
            </w:r>
          </w:p>
        </w:tc>
      </w:tr>
      <w:tr w:rsidR="00B71FA9" w:rsidRPr="00514005" w:rsidTr="00B71FA9">
        <w:trPr>
          <w:trHeight w:val="69"/>
        </w:trPr>
        <w:tc>
          <w:tcPr>
            <w:tcW w:w="1524" w:type="dxa"/>
            <w:vMerge/>
            <w:tcBorders>
              <w:left w:val="thinThickLargeGap" w:sz="24" w:space="0" w:color="auto"/>
              <w:bottom w:val="single" w:sz="4" w:space="0" w:color="000000"/>
            </w:tcBorders>
            <w:shd w:val="pct25" w:color="auto" w:fill="auto"/>
            <w:vAlign w:val="center"/>
          </w:tcPr>
          <w:p w:rsidR="00C726CD" w:rsidRPr="00514005" w:rsidRDefault="00C726CD" w:rsidP="00C726CD">
            <w:pPr>
              <w:spacing w:line="216" w:lineRule="auto"/>
              <w:contextualSpacing/>
              <w:jc w:val="center"/>
              <w:rPr>
                <w:rFonts w:asciiTheme="majorBidi" w:hAnsiTheme="majorBidi" w:cstheme="majorBidi"/>
                <w:b/>
                <w:bCs/>
                <w:rtl/>
              </w:rPr>
            </w:pPr>
          </w:p>
        </w:tc>
        <w:tc>
          <w:tcPr>
            <w:tcW w:w="1759" w:type="dxa"/>
            <w:tcBorders>
              <w:top w:val="single" w:sz="4" w:space="0" w:color="000000"/>
              <w:bottom w:val="single" w:sz="4" w:space="0" w:color="000000"/>
            </w:tcBorders>
            <w:shd w:val="pct20" w:color="auto" w:fill="auto"/>
            <w:vAlign w:val="center"/>
          </w:tcPr>
          <w:p w:rsidR="00C726CD" w:rsidRPr="00514005" w:rsidRDefault="00C726CD" w:rsidP="00C726CD">
            <w:pPr>
              <w:bidi w:val="0"/>
              <w:spacing w:line="216" w:lineRule="auto"/>
              <w:contextualSpacing/>
              <w:jc w:val="center"/>
              <w:rPr>
                <w:rFonts w:asciiTheme="majorBidi" w:hAnsiTheme="majorBidi" w:cstheme="majorBidi"/>
                <w:b/>
                <w:bCs/>
                <w:vertAlign w:val="subscript"/>
                <w:rtl/>
              </w:rPr>
            </w:pPr>
            <w:r w:rsidRPr="00514005">
              <w:rPr>
                <w:rFonts w:asciiTheme="majorBidi" w:hAnsiTheme="majorBidi" w:cstheme="majorBidi"/>
                <w:b/>
                <w:bCs/>
              </w:rPr>
              <w:t>T</w:t>
            </w:r>
            <w:r w:rsidRPr="00514005">
              <w:rPr>
                <w:rFonts w:asciiTheme="majorBidi" w:hAnsiTheme="majorBidi" w:cstheme="majorBidi"/>
                <w:b/>
                <w:bCs/>
                <w:vertAlign w:val="subscript"/>
              </w:rPr>
              <w:t>1</w:t>
            </w:r>
          </w:p>
        </w:tc>
        <w:tc>
          <w:tcPr>
            <w:tcW w:w="1787" w:type="dxa"/>
            <w:tcBorders>
              <w:top w:val="single" w:sz="4" w:space="0" w:color="000000"/>
              <w:bottom w:val="single" w:sz="4" w:space="0" w:color="000000"/>
            </w:tcBorders>
            <w:shd w:val="pct20" w:color="auto" w:fill="auto"/>
            <w:vAlign w:val="center"/>
          </w:tcPr>
          <w:p w:rsidR="00C726CD" w:rsidRPr="00514005" w:rsidRDefault="00C726CD" w:rsidP="00C726CD">
            <w:pPr>
              <w:bidi w:val="0"/>
              <w:spacing w:line="216" w:lineRule="auto"/>
              <w:contextualSpacing/>
              <w:jc w:val="center"/>
              <w:rPr>
                <w:rFonts w:asciiTheme="majorBidi" w:hAnsiTheme="majorBidi" w:cstheme="majorBidi"/>
                <w:b/>
                <w:bCs/>
                <w:vertAlign w:val="subscript"/>
                <w:rtl/>
              </w:rPr>
            </w:pPr>
            <w:r w:rsidRPr="00514005">
              <w:rPr>
                <w:rFonts w:asciiTheme="majorBidi" w:hAnsiTheme="majorBidi" w:cstheme="majorBidi"/>
                <w:b/>
                <w:bCs/>
              </w:rPr>
              <w:t>T</w:t>
            </w:r>
            <w:r w:rsidRPr="00514005">
              <w:rPr>
                <w:rFonts w:asciiTheme="majorBidi" w:hAnsiTheme="majorBidi" w:cstheme="majorBidi"/>
                <w:b/>
                <w:bCs/>
                <w:vertAlign w:val="subscript"/>
              </w:rPr>
              <w:t>2</w:t>
            </w:r>
          </w:p>
        </w:tc>
        <w:tc>
          <w:tcPr>
            <w:tcW w:w="1787" w:type="dxa"/>
            <w:tcBorders>
              <w:top w:val="single" w:sz="4" w:space="0" w:color="000000"/>
              <w:bottom w:val="single" w:sz="4" w:space="0" w:color="000000"/>
            </w:tcBorders>
            <w:shd w:val="pct20" w:color="auto" w:fill="auto"/>
            <w:vAlign w:val="center"/>
          </w:tcPr>
          <w:p w:rsidR="00C726CD" w:rsidRPr="00514005" w:rsidRDefault="00C726CD" w:rsidP="00C726CD">
            <w:pPr>
              <w:bidi w:val="0"/>
              <w:spacing w:line="216" w:lineRule="auto"/>
              <w:contextualSpacing/>
              <w:jc w:val="center"/>
              <w:rPr>
                <w:rFonts w:asciiTheme="majorBidi" w:hAnsiTheme="majorBidi" w:cstheme="majorBidi"/>
                <w:b/>
                <w:bCs/>
                <w:vertAlign w:val="subscript"/>
                <w:rtl/>
              </w:rPr>
            </w:pPr>
            <w:r w:rsidRPr="00514005">
              <w:rPr>
                <w:rFonts w:asciiTheme="majorBidi" w:hAnsiTheme="majorBidi" w:cstheme="majorBidi"/>
                <w:b/>
                <w:bCs/>
              </w:rPr>
              <w:t>T</w:t>
            </w:r>
            <w:r w:rsidRPr="00514005">
              <w:rPr>
                <w:rFonts w:asciiTheme="majorBidi" w:hAnsiTheme="majorBidi" w:cstheme="majorBidi"/>
                <w:b/>
                <w:bCs/>
                <w:vertAlign w:val="subscript"/>
              </w:rPr>
              <w:t>3</w:t>
            </w:r>
          </w:p>
        </w:tc>
        <w:tc>
          <w:tcPr>
            <w:tcW w:w="1838" w:type="dxa"/>
            <w:tcBorders>
              <w:top w:val="single" w:sz="4" w:space="0" w:color="000000"/>
              <w:bottom w:val="single" w:sz="4" w:space="0" w:color="000000"/>
              <w:right w:val="thinThickLargeGap" w:sz="24" w:space="0" w:color="auto"/>
            </w:tcBorders>
            <w:shd w:val="pct20" w:color="auto" w:fill="auto"/>
            <w:vAlign w:val="center"/>
          </w:tcPr>
          <w:p w:rsidR="00C726CD" w:rsidRPr="00514005" w:rsidRDefault="00C726CD" w:rsidP="00C726CD">
            <w:pPr>
              <w:bidi w:val="0"/>
              <w:spacing w:line="216" w:lineRule="auto"/>
              <w:contextualSpacing/>
              <w:jc w:val="center"/>
              <w:rPr>
                <w:rFonts w:asciiTheme="majorBidi" w:hAnsiTheme="majorBidi" w:cstheme="majorBidi"/>
                <w:b/>
                <w:bCs/>
                <w:vertAlign w:val="subscript"/>
                <w:rtl/>
              </w:rPr>
            </w:pPr>
            <w:r w:rsidRPr="00514005">
              <w:rPr>
                <w:rFonts w:asciiTheme="majorBidi" w:hAnsiTheme="majorBidi" w:cstheme="majorBidi"/>
                <w:b/>
                <w:bCs/>
              </w:rPr>
              <w:t>T</w:t>
            </w:r>
            <w:r w:rsidRPr="00514005">
              <w:rPr>
                <w:rFonts w:asciiTheme="majorBidi" w:hAnsiTheme="majorBidi" w:cstheme="majorBidi"/>
                <w:b/>
                <w:bCs/>
                <w:vertAlign w:val="subscript"/>
              </w:rPr>
              <w:t>4</w:t>
            </w:r>
          </w:p>
        </w:tc>
      </w:tr>
      <w:tr w:rsidR="00B71FA9" w:rsidRPr="00514005" w:rsidTr="00B71FA9">
        <w:trPr>
          <w:trHeight w:val="498"/>
        </w:trPr>
        <w:tc>
          <w:tcPr>
            <w:tcW w:w="1524" w:type="dxa"/>
            <w:tcBorders>
              <w:top w:val="single" w:sz="4" w:space="0" w:color="000000"/>
              <w:left w:val="thinThickLargeGap" w:sz="24" w:space="0" w:color="auto"/>
            </w:tcBorders>
            <w:shd w:val="pct25" w:color="auto" w:fill="auto"/>
            <w:vAlign w:val="center"/>
          </w:tcPr>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تركيز الكلوكوز</w:t>
            </w:r>
          </w:p>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(ملغم/ 100 مل)</w:t>
            </w:r>
          </w:p>
        </w:tc>
        <w:tc>
          <w:tcPr>
            <w:tcW w:w="1759"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A</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654.06</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±1.57</w:t>
            </w:r>
          </w:p>
        </w:tc>
        <w:tc>
          <w:tcPr>
            <w:tcW w:w="1787"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B</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220.28</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±1.31</w:t>
            </w:r>
          </w:p>
        </w:tc>
        <w:tc>
          <w:tcPr>
            <w:tcW w:w="1787"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C</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197.91</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±1.61</w:t>
            </w:r>
          </w:p>
        </w:tc>
        <w:tc>
          <w:tcPr>
            <w:tcW w:w="1838" w:type="dxa"/>
            <w:tcBorders>
              <w:top w:val="single" w:sz="4" w:space="0" w:color="000000"/>
              <w:right w:val="thinThickLargeGap" w:sz="24" w:space="0" w:color="auto"/>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**D</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188.0</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±1.71</w:t>
            </w:r>
          </w:p>
        </w:tc>
      </w:tr>
      <w:tr w:rsidR="00B71FA9" w:rsidRPr="00514005" w:rsidTr="00B71FA9">
        <w:trPr>
          <w:trHeight w:val="506"/>
        </w:trPr>
        <w:tc>
          <w:tcPr>
            <w:tcW w:w="1524" w:type="dxa"/>
            <w:tcBorders>
              <w:left w:val="thinThickLargeGap" w:sz="24" w:space="0" w:color="auto"/>
            </w:tcBorders>
            <w:shd w:val="pct25" w:color="auto" w:fill="auto"/>
            <w:vAlign w:val="center"/>
          </w:tcPr>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تركيز البروتين</w:t>
            </w:r>
          </w:p>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(غم/ 100 مل)</w:t>
            </w:r>
          </w:p>
        </w:tc>
        <w:tc>
          <w:tcPr>
            <w:tcW w:w="1759"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C</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3.01</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±0.04</w:t>
            </w:r>
          </w:p>
        </w:tc>
        <w:tc>
          <w:tcPr>
            <w:tcW w:w="1787"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B</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3.32</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±0.05</w:t>
            </w:r>
          </w:p>
        </w:tc>
        <w:tc>
          <w:tcPr>
            <w:tcW w:w="1787"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B</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3.56</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±0.02</w:t>
            </w:r>
          </w:p>
        </w:tc>
        <w:tc>
          <w:tcPr>
            <w:tcW w:w="1838" w:type="dxa"/>
            <w:tcBorders>
              <w:right w:val="thinThickLargeGap" w:sz="24" w:space="0" w:color="auto"/>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**A</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3.82</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±0.07</w:t>
            </w:r>
          </w:p>
        </w:tc>
      </w:tr>
      <w:tr w:rsidR="00B71FA9" w:rsidRPr="00514005" w:rsidTr="00B71FA9">
        <w:trPr>
          <w:trHeight w:val="684"/>
        </w:trPr>
        <w:tc>
          <w:tcPr>
            <w:tcW w:w="1524" w:type="dxa"/>
            <w:tcBorders>
              <w:left w:val="thinThickLargeGap" w:sz="24" w:space="0" w:color="auto"/>
            </w:tcBorders>
            <w:shd w:val="pct25" w:color="auto" w:fill="auto"/>
            <w:vAlign w:val="center"/>
          </w:tcPr>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تركيز الكولستيرول</w:t>
            </w:r>
          </w:p>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(ملغم/ 100 مل)</w:t>
            </w:r>
          </w:p>
        </w:tc>
        <w:tc>
          <w:tcPr>
            <w:tcW w:w="1759"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A</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142.15</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±2.13</w:t>
            </w:r>
          </w:p>
        </w:tc>
        <w:tc>
          <w:tcPr>
            <w:tcW w:w="1787"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B</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122.35</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±2.44</w:t>
            </w:r>
          </w:p>
        </w:tc>
        <w:tc>
          <w:tcPr>
            <w:tcW w:w="1787"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C</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110.14</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±1.8</w:t>
            </w:r>
          </w:p>
        </w:tc>
        <w:tc>
          <w:tcPr>
            <w:tcW w:w="1838" w:type="dxa"/>
            <w:tcBorders>
              <w:right w:val="thinThickLargeGap" w:sz="24" w:space="0" w:color="auto"/>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*D</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104.71</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±2.62</w:t>
            </w:r>
          </w:p>
        </w:tc>
      </w:tr>
      <w:tr w:rsidR="00B71FA9" w:rsidRPr="00514005" w:rsidTr="00B71FA9">
        <w:trPr>
          <w:trHeight w:val="506"/>
        </w:trPr>
        <w:tc>
          <w:tcPr>
            <w:tcW w:w="1524" w:type="dxa"/>
            <w:tcBorders>
              <w:left w:val="thinThickLargeGap" w:sz="24" w:space="0" w:color="auto"/>
            </w:tcBorders>
            <w:shd w:val="pct25" w:color="auto" w:fill="auto"/>
            <w:vAlign w:val="center"/>
          </w:tcPr>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تركيز الكالسيوم</w:t>
            </w:r>
          </w:p>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(ملغم/ 100 مل)</w:t>
            </w:r>
          </w:p>
        </w:tc>
        <w:tc>
          <w:tcPr>
            <w:tcW w:w="1759"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B</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12.02</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±0.74</w:t>
            </w:r>
          </w:p>
        </w:tc>
        <w:tc>
          <w:tcPr>
            <w:tcW w:w="1787"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A</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12.6</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±0.89</w:t>
            </w:r>
          </w:p>
        </w:tc>
        <w:tc>
          <w:tcPr>
            <w:tcW w:w="1787"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A</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14.4</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±1.19</w:t>
            </w:r>
          </w:p>
        </w:tc>
        <w:tc>
          <w:tcPr>
            <w:tcW w:w="1838" w:type="dxa"/>
            <w:tcBorders>
              <w:right w:val="thinThickLargeGap" w:sz="24" w:space="0" w:color="auto"/>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**A</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15.2</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±1.13</w:t>
            </w:r>
          </w:p>
        </w:tc>
      </w:tr>
      <w:tr w:rsidR="00B71FA9" w:rsidRPr="00514005" w:rsidTr="00B71FA9">
        <w:trPr>
          <w:trHeight w:val="506"/>
        </w:trPr>
        <w:tc>
          <w:tcPr>
            <w:tcW w:w="1524" w:type="dxa"/>
            <w:tcBorders>
              <w:left w:val="thinThickLargeGap" w:sz="24" w:space="0" w:color="auto"/>
            </w:tcBorders>
            <w:shd w:val="pct25" w:color="auto" w:fill="auto"/>
            <w:vAlign w:val="center"/>
          </w:tcPr>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تركيز الفسفور</w:t>
            </w:r>
          </w:p>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(ملغم/ 100 مل)</w:t>
            </w:r>
          </w:p>
        </w:tc>
        <w:tc>
          <w:tcPr>
            <w:tcW w:w="1759"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C</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3.42</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±0.04</w:t>
            </w:r>
          </w:p>
        </w:tc>
        <w:tc>
          <w:tcPr>
            <w:tcW w:w="1787"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B</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4.21</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±0.08</w:t>
            </w:r>
          </w:p>
        </w:tc>
        <w:tc>
          <w:tcPr>
            <w:tcW w:w="1787"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B</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4.71</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±0.05</w:t>
            </w:r>
          </w:p>
        </w:tc>
        <w:tc>
          <w:tcPr>
            <w:tcW w:w="1838" w:type="dxa"/>
            <w:tcBorders>
              <w:top w:val="single" w:sz="4" w:space="0" w:color="000000"/>
              <w:right w:val="thinThickLargeGap" w:sz="24" w:space="0" w:color="auto"/>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**A</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4.83</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±0.03</w:t>
            </w:r>
          </w:p>
        </w:tc>
      </w:tr>
      <w:tr w:rsidR="00B71FA9" w:rsidRPr="00514005" w:rsidTr="00B71FA9">
        <w:trPr>
          <w:trHeight w:val="506"/>
        </w:trPr>
        <w:tc>
          <w:tcPr>
            <w:tcW w:w="1524" w:type="dxa"/>
            <w:tcBorders>
              <w:left w:val="thinThickLargeGap" w:sz="24" w:space="0" w:color="auto"/>
            </w:tcBorders>
            <w:shd w:val="pct25" w:color="auto" w:fill="auto"/>
            <w:vAlign w:val="center"/>
          </w:tcPr>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 xml:space="preserve">نشاط انزيم </w:t>
            </w:r>
            <w:r w:rsidRPr="00514005">
              <w:rPr>
                <w:rFonts w:asciiTheme="majorBidi" w:hAnsiTheme="majorBidi" w:cstheme="majorBidi"/>
                <w:b/>
                <w:bCs/>
              </w:rPr>
              <w:t>GOT</w:t>
            </w:r>
          </w:p>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وحدة دولية/ لتر</w:t>
            </w:r>
          </w:p>
        </w:tc>
        <w:tc>
          <w:tcPr>
            <w:tcW w:w="1759"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A</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136.43</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±1.2</w:t>
            </w:r>
          </w:p>
        </w:tc>
        <w:tc>
          <w:tcPr>
            <w:tcW w:w="1787"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B</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117.37</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±1.26</w:t>
            </w:r>
          </w:p>
        </w:tc>
        <w:tc>
          <w:tcPr>
            <w:tcW w:w="1787"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B</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107.12</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±1.12</w:t>
            </w:r>
          </w:p>
        </w:tc>
        <w:tc>
          <w:tcPr>
            <w:tcW w:w="1838" w:type="dxa"/>
            <w:tcBorders>
              <w:top w:val="single" w:sz="4" w:space="0" w:color="000000"/>
              <w:right w:val="thinThickLargeGap" w:sz="24" w:space="0" w:color="auto"/>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*C</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103.01</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±1.02</w:t>
            </w:r>
          </w:p>
        </w:tc>
      </w:tr>
      <w:tr w:rsidR="00B71FA9" w:rsidRPr="00514005" w:rsidTr="00B71FA9">
        <w:trPr>
          <w:trHeight w:val="498"/>
        </w:trPr>
        <w:tc>
          <w:tcPr>
            <w:tcW w:w="1524" w:type="dxa"/>
            <w:tcBorders>
              <w:left w:val="thinThickLargeGap" w:sz="24" w:space="0" w:color="auto"/>
            </w:tcBorders>
            <w:shd w:val="pct25" w:color="auto" w:fill="auto"/>
            <w:vAlign w:val="center"/>
          </w:tcPr>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 xml:space="preserve">نشاط انزيم </w:t>
            </w:r>
            <w:r w:rsidRPr="00514005">
              <w:rPr>
                <w:rFonts w:asciiTheme="majorBidi" w:hAnsiTheme="majorBidi" w:cstheme="majorBidi"/>
                <w:b/>
                <w:bCs/>
              </w:rPr>
              <w:t>GPT</w:t>
            </w:r>
          </w:p>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وحدة دولية/ لتر</w:t>
            </w:r>
          </w:p>
        </w:tc>
        <w:tc>
          <w:tcPr>
            <w:tcW w:w="1759"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A</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9.99</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±0.65</w:t>
            </w:r>
          </w:p>
        </w:tc>
        <w:tc>
          <w:tcPr>
            <w:tcW w:w="1787"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B</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9.19</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±0.29</w:t>
            </w:r>
          </w:p>
        </w:tc>
        <w:tc>
          <w:tcPr>
            <w:tcW w:w="1787" w:type="dxa"/>
            <w:tcBorders>
              <w:top w:val="single" w:sz="4" w:space="0" w:color="000000"/>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C</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7.88</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±0.36</w:t>
            </w:r>
          </w:p>
        </w:tc>
        <w:tc>
          <w:tcPr>
            <w:tcW w:w="1838" w:type="dxa"/>
            <w:tcBorders>
              <w:top w:val="single" w:sz="4" w:space="0" w:color="000000"/>
              <w:right w:val="thinThickLargeGap" w:sz="24" w:space="0" w:color="auto"/>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*C</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7.16</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±0.44</w:t>
            </w:r>
          </w:p>
        </w:tc>
      </w:tr>
      <w:tr w:rsidR="00B71FA9" w:rsidRPr="00514005" w:rsidTr="00B71FA9">
        <w:trPr>
          <w:trHeight w:val="506"/>
        </w:trPr>
        <w:tc>
          <w:tcPr>
            <w:tcW w:w="1524" w:type="dxa"/>
            <w:tcBorders>
              <w:left w:val="thinThickLargeGap" w:sz="24" w:space="0" w:color="auto"/>
            </w:tcBorders>
            <w:shd w:val="pct25" w:color="auto" w:fill="auto"/>
            <w:vAlign w:val="center"/>
          </w:tcPr>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 xml:space="preserve">نشاط انزيم </w:t>
            </w:r>
            <w:r w:rsidRPr="00514005">
              <w:rPr>
                <w:rFonts w:asciiTheme="majorBidi" w:hAnsiTheme="majorBidi" w:cstheme="majorBidi"/>
                <w:b/>
                <w:bCs/>
              </w:rPr>
              <w:t>ALP</w:t>
            </w:r>
          </w:p>
          <w:p w:rsidR="00C726CD" w:rsidRPr="00514005" w:rsidRDefault="00C726CD" w:rsidP="00C726CD">
            <w:pPr>
              <w:spacing w:line="216" w:lineRule="auto"/>
              <w:contextualSpacing/>
              <w:jc w:val="center"/>
              <w:rPr>
                <w:rFonts w:asciiTheme="majorBidi" w:hAnsiTheme="majorBidi" w:cstheme="majorBidi"/>
                <w:b/>
                <w:bCs/>
                <w:rtl/>
              </w:rPr>
            </w:pPr>
            <w:r w:rsidRPr="00514005">
              <w:rPr>
                <w:rFonts w:asciiTheme="majorBidi" w:hAnsiTheme="majorBidi" w:cstheme="majorBidi"/>
                <w:b/>
                <w:bCs/>
                <w:rtl/>
              </w:rPr>
              <w:t>وحدة كينك ارمسترونك</w:t>
            </w:r>
          </w:p>
        </w:tc>
        <w:tc>
          <w:tcPr>
            <w:tcW w:w="1759"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C</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73.84</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±1.05</w:t>
            </w:r>
          </w:p>
        </w:tc>
        <w:tc>
          <w:tcPr>
            <w:tcW w:w="1787"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C</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78.91</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±0.78</w:t>
            </w:r>
          </w:p>
        </w:tc>
        <w:tc>
          <w:tcPr>
            <w:tcW w:w="1787" w:type="dxa"/>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B</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96.19</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±0.94</w:t>
            </w:r>
          </w:p>
        </w:tc>
        <w:tc>
          <w:tcPr>
            <w:tcW w:w="1838" w:type="dxa"/>
            <w:tcBorders>
              <w:right w:val="thinThickLargeGap" w:sz="24" w:space="0" w:color="auto"/>
            </w:tcBorders>
            <w:vAlign w:val="center"/>
          </w:tcPr>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**A</w:t>
            </w:r>
          </w:p>
          <w:p w:rsidR="00C726CD" w:rsidRPr="00514005" w:rsidRDefault="00C726CD" w:rsidP="00C726CD">
            <w:pPr>
              <w:bidi w:val="0"/>
              <w:spacing w:line="216" w:lineRule="auto"/>
              <w:contextualSpacing/>
              <w:jc w:val="center"/>
              <w:rPr>
                <w:rFonts w:asciiTheme="majorBidi" w:hAnsiTheme="majorBidi" w:cstheme="majorBidi"/>
                <w:b/>
                <w:bCs/>
              </w:rPr>
            </w:pPr>
            <w:r w:rsidRPr="00514005">
              <w:rPr>
                <w:rFonts w:asciiTheme="majorBidi" w:hAnsiTheme="majorBidi" w:cstheme="majorBidi"/>
                <w:b/>
                <w:bCs/>
              </w:rPr>
              <w:t>107.26</w:t>
            </w:r>
          </w:p>
          <w:p w:rsidR="00C726CD" w:rsidRPr="00514005" w:rsidRDefault="00C726CD" w:rsidP="00C726CD">
            <w:pPr>
              <w:bidi w:val="0"/>
              <w:spacing w:line="216" w:lineRule="auto"/>
              <w:contextualSpacing/>
              <w:jc w:val="center"/>
              <w:rPr>
                <w:rFonts w:asciiTheme="majorBidi" w:hAnsiTheme="majorBidi" w:cstheme="majorBidi"/>
                <w:b/>
                <w:bCs/>
                <w:rtl/>
              </w:rPr>
            </w:pPr>
            <w:r w:rsidRPr="00514005">
              <w:rPr>
                <w:rFonts w:asciiTheme="majorBidi" w:hAnsiTheme="majorBidi" w:cstheme="majorBidi"/>
                <w:b/>
                <w:bCs/>
              </w:rPr>
              <w:t>±1.27</w:t>
            </w:r>
          </w:p>
        </w:tc>
      </w:tr>
    </w:tbl>
    <w:p w:rsidR="00C726CD" w:rsidRPr="00B71FA9" w:rsidRDefault="00C726CD" w:rsidP="00B71FA9">
      <w:pPr>
        <w:ind w:left="84"/>
        <w:contextualSpacing/>
        <w:jc w:val="both"/>
        <w:rPr>
          <w:rFonts w:asciiTheme="majorBidi" w:hAnsiTheme="majorBidi" w:cstheme="majorBidi"/>
          <w:b/>
          <w:bCs/>
          <w:sz w:val="18"/>
          <w:szCs w:val="18"/>
          <w:rtl/>
          <w:lang w:bidi="ar-IQ"/>
        </w:rPr>
      </w:pPr>
    </w:p>
    <w:p w:rsidR="00B71FA9" w:rsidRPr="00B71FA9" w:rsidRDefault="00B71FA9" w:rsidP="00B71FA9">
      <w:pPr>
        <w:ind w:left="84"/>
        <w:contextualSpacing/>
        <w:jc w:val="both"/>
        <w:rPr>
          <w:rFonts w:asciiTheme="majorBidi" w:hAnsiTheme="majorBidi" w:cstheme="majorBidi"/>
          <w:sz w:val="18"/>
          <w:szCs w:val="18"/>
          <w:rtl/>
        </w:rPr>
      </w:pPr>
    </w:p>
    <w:p w:rsidR="00B71FA9" w:rsidRPr="00B71FA9" w:rsidRDefault="00B71FA9" w:rsidP="00B71FA9">
      <w:pPr>
        <w:ind w:left="84"/>
        <w:contextualSpacing/>
        <w:jc w:val="both"/>
        <w:rPr>
          <w:rFonts w:asciiTheme="majorBidi" w:hAnsiTheme="majorBidi" w:cstheme="majorBidi"/>
          <w:b/>
          <w:bCs/>
          <w:sz w:val="18"/>
          <w:szCs w:val="18"/>
          <w:rtl/>
        </w:rPr>
      </w:pPr>
      <w:r w:rsidRPr="00B71FA9">
        <w:rPr>
          <w:rFonts w:asciiTheme="majorBidi" w:hAnsiTheme="majorBidi" w:cstheme="majorBidi"/>
          <w:b/>
          <w:bCs/>
          <w:sz w:val="18"/>
          <w:szCs w:val="18"/>
          <w:rtl/>
        </w:rPr>
        <w:t xml:space="preserve">المتوسط </w:t>
      </w:r>
      <w:r w:rsidRPr="00B71FA9">
        <w:rPr>
          <w:rFonts w:asciiTheme="majorBidi" w:hAnsiTheme="majorBidi" w:cstheme="majorBidi"/>
          <w:b/>
          <w:bCs/>
          <w:sz w:val="18"/>
          <w:szCs w:val="18"/>
        </w:rPr>
        <w:t>±</w:t>
      </w:r>
      <w:r w:rsidRPr="00B71FA9">
        <w:rPr>
          <w:rFonts w:asciiTheme="majorBidi" w:hAnsiTheme="majorBidi" w:cstheme="majorBidi"/>
          <w:b/>
          <w:bCs/>
          <w:sz w:val="18"/>
          <w:szCs w:val="18"/>
          <w:rtl/>
        </w:rPr>
        <w:t xml:space="preserve"> الخطأ القياسي</w:t>
      </w:r>
    </w:p>
    <w:p w:rsidR="00B71FA9" w:rsidRPr="00B71FA9" w:rsidRDefault="00B71FA9" w:rsidP="00B71FA9">
      <w:pPr>
        <w:ind w:left="84"/>
        <w:contextualSpacing/>
        <w:jc w:val="both"/>
        <w:rPr>
          <w:rFonts w:asciiTheme="majorBidi" w:hAnsiTheme="majorBidi" w:cstheme="majorBidi"/>
          <w:b/>
          <w:bCs/>
          <w:sz w:val="18"/>
          <w:szCs w:val="18"/>
          <w:rtl/>
        </w:rPr>
      </w:pPr>
      <w:r w:rsidRPr="00B71FA9">
        <w:rPr>
          <w:rFonts w:asciiTheme="majorBidi" w:hAnsiTheme="majorBidi" w:cstheme="majorBidi"/>
          <w:b/>
          <w:bCs/>
          <w:sz w:val="18"/>
          <w:szCs w:val="18"/>
          <w:rtl/>
        </w:rPr>
        <w:t xml:space="preserve">الحروف المختلفة ضمن الصف الواحد تشير إلى وجود فروق </w:t>
      </w:r>
    </w:p>
    <w:p w:rsidR="00B71FA9" w:rsidRPr="00B71FA9" w:rsidRDefault="00B71FA9" w:rsidP="00B71FA9">
      <w:pPr>
        <w:ind w:left="84"/>
        <w:contextualSpacing/>
        <w:jc w:val="both"/>
        <w:rPr>
          <w:rFonts w:asciiTheme="majorBidi" w:hAnsiTheme="majorBidi" w:cstheme="majorBidi"/>
          <w:b/>
          <w:bCs/>
          <w:sz w:val="18"/>
          <w:szCs w:val="18"/>
          <w:rtl/>
        </w:rPr>
      </w:pPr>
      <w:r w:rsidRPr="00B71FA9">
        <w:rPr>
          <w:rFonts w:asciiTheme="majorBidi" w:hAnsiTheme="majorBidi" w:cstheme="majorBidi"/>
          <w:b/>
          <w:bCs/>
          <w:sz w:val="18"/>
          <w:szCs w:val="18"/>
          <w:rtl/>
        </w:rPr>
        <w:t>معنوية بين المعاملات الأربعة ضمن الشهر الواحد</w:t>
      </w:r>
    </w:p>
    <w:p w:rsidR="00B71FA9" w:rsidRPr="00B71FA9" w:rsidRDefault="00B71FA9" w:rsidP="00B71FA9">
      <w:pPr>
        <w:ind w:left="84"/>
        <w:contextualSpacing/>
        <w:jc w:val="both"/>
        <w:rPr>
          <w:rFonts w:asciiTheme="majorBidi" w:hAnsiTheme="majorBidi" w:cstheme="majorBidi"/>
          <w:b/>
          <w:bCs/>
          <w:sz w:val="18"/>
          <w:szCs w:val="18"/>
          <w:rtl/>
          <w:lang w:bidi="ar-IQ"/>
        </w:rPr>
      </w:pPr>
      <w:r w:rsidRPr="00B71FA9">
        <w:rPr>
          <w:rFonts w:asciiTheme="majorBidi" w:hAnsiTheme="majorBidi" w:cstheme="majorBidi"/>
          <w:b/>
          <w:bCs/>
          <w:sz w:val="18"/>
          <w:szCs w:val="18"/>
          <w:rtl/>
        </w:rPr>
        <w:t>* و** تمثل الفروق المعنوية (أ</w:t>
      </w:r>
      <w:r w:rsidRPr="00B71FA9">
        <w:rPr>
          <w:rFonts w:asciiTheme="majorBidi" w:hAnsiTheme="majorBidi" w:cstheme="majorBidi"/>
          <w:b/>
          <w:bCs/>
          <w:sz w:val="18"/>
          <w:szCs w:val="18"/>
        </w:rPr>
        <w:t>0.05&gt;</w:t>
      </w:r>
      <w:r w:rsidRPr="00B71FA9">
        <w:rPr>
          <w:rFonts w:asciiTheme="majorBidi" w:hAnsiTheme="majorBidi" w:cstheme="majorBidi"/>
          <w:b/>
          <w:bCs/>
          <w:sz w:val="18"/>
          <w:szCs w:val="18"/>
          <w:rtl/>
        </w:rPr>
        <w:t>) و(أ</w:t>
      </w:r>
      <w:r w:rsidRPr="00B71FA9">
        <w:rPr>
          <w:rFonts w:asciiTheme="majorBidi" w:hAnsiTheme="majorBidi" w:cstheme="majorBidi"/>
          <w:b/>
          <w:bCs/>
          <w:sz w:val="18"/>
          <w:szCs w:val="18"/>
        </w:rPr>
        <w:t>0.01&gt;</w:t>
      </w:r>
      <w:r w:rsidRPr="00B71FA9">
        <w:rPr>
          <w:rFonts w:asciiTheme="majorBidi" w:hAnsiTheme="majorBidi" w:cstheme="majorBidi"/>
          <w:b/>
          <w:bCs/>
          <w:sz w:val="18"/>
          <w:szCs w:val="18"/>
          <w:rtl/>
        </w:rPr>
        <w:t>) على التوالي.</w:t>
      </w:r>
    </w:p>
    <w:p w:rsidR="00B71FA9" w:rsidRPr="00B71FA9" w:rsidRDefault="00B71FA9" w:rsidP="00B71FA9">
      <w:pPr>
        <w:ind w:left="84"/>
        <w:contextualSpacing/>
        <w:jc w:val="both"/>
        <w:rPr>
          <w:rFonts w:asciiTheme="majorBidi" w:hAnsiTheme="majorBidi" w:cstheme="majorBidi"/>
          <w:b/>
          <w:bCs/>
          <w:sz w:val="18"/>
          <w:szCs w:val="18"/>
          <w:rtl/>
          <w:lang w:bidi="ar-IQ"/>
        </w:rPr>
      </w:pPr>
      <w:r w:rsidRPr="00B71FA9">
        <w:rPr>
          <w:rFonts w:asciiTheme="majorBidi" w:hAnsiTheme="majorBidi" w:cstheme="majorBidi"/>
          <w:b/>
          <w:bCs/>
          <w:sz w:val="18"/>
          <w:szCs w:val="18"/>
          <w:lang w:bidi="ar-IQ"/>
        </w:rPr>
        <w:t>T</w:t>
      </w:r>
      <w:r w:rsidRPr="00B71FA9">
        <w:rPr>
          <w:rFonts w:asciiTheme="majorBidi" w:hAnsiTheme="majorBidi" w:cstheme="majorBidi"/>
          <w:b/>
          <w:bCs/>
          <w:sz w:val="18"/>
          <w:szCs w:val="18"/>
          <w:vertAlign w:val="subscript"/>
          <w:lang w:bidi="ar-IQ"/>
        </w:rPr>
        <w:t>1</w:t>
      </w:r>
      <w:r w:rsidRPr="00B71FA9">
        <w:rPr>
          <w:rFonts w:asciiTheme="majorBidi" w:hAnsiTheme="majorBidi" w:cstheme="majorBidi"/>
          <w:b/>
          <w:bCs/>
          <w:sz w:val="18"/>
          <w:szCs w:val="18"/>
          <w:rtl/>
          <w:lang w:bidi="ar-IQ"/>
        </w:rPr>
        <w:t xml:space="preserve">: معاملة السيطرة </w:t>
      </w:r>
      <w:r w:rsidRPr="00B71FA9">
        <w:rPr>
          <w:rFonts w:asciiTheme="majorBidi" w:hAnsiTheme="majorBidi" w:cstheme="majorBidi"/>
          <w:b/>
          <w:bCs/>
          <w:sz w:val="18"/>
          <w:szCs w:val="18"/>
          <w:lang w:bidi="ar-IQ"/>
        </w:rPr>
        <w:t>T</w:t>
      </w:r>
      <w:r w:rsidRPr="00B71FA9">
        <w:rPr>
          <w:rFonts w:asciiTheme="majorBidi" w:hAnsiTheme="majorBidi" w:cstheme="majorBidi"/>
          <w:b/>
          <w:bCs/>
          <w:sz w:val="18"/>
          <w:szCs w:val="18"/>
          <w:vertAlign w:val="subscript"/>
          <w:lang w:bidi="ar-IQ"/>
        </w:rPr>
        <w:t xml:space="preserve">2       </w:t>
      </w:r>
      <w:r w:rsidRPr="00B71FA9">
        <w:rPr>
          <w:rFonts w:asciiTheme="majorBidi" w:hAnsiTheme="majorBidi" w:cstheme="majorBidi"/>
          <w:b/>
          <w:bCs/>
          <w:sz w:val="18"/>
          <w:szCs w:val="18"/>
          <w:rtl/>
          <w:lang w:bidi="ar-IQ"/>
        </w:rPr>
        <w:t xml:space="preserve">: 1 كغم بذور جرجير/طن علف  </w:t>
      </w:r>
    </w:p>
    <w:p w:rsidR="00B71FA9" w:rsidRPr="00B71FA9" w:rsidRDefault="00B71FA9" w:rsidP="00B71FA9">
      <w:pPr>
        <w:ind w:left="84"/>
        <w:contextualSpacing/>
        <w:jc w:val="both"/>
        <w:rPr>
          <w:rFonts w:asciiTheme="majorBidi" w:hAnsiTheme="majorBidi" w:cstheme="majorBidi"/>
          <w:b/>
          <w:bCs/>
          <w:sz w:val="18"/>
          <w:szCs w:val="18"/>
          <w:rtl/>
          <w:lang w:bidi="ar-IQ"/>
        </w:rPr>
      </w:pPr>
      <w:r w:rsidRPr="00B71FA9">
        <w:rPr>
          <w:rFonts w:asciiTheme="majorBidi" w:hAnsiTheme="majorBidi" w:cstheme="majorBidi"/>
          <w:b/>
          <w:bCs/>
          <w:sz w:val="18"/>
          <w:szCs w:val="18"/>
          <w:lang w:bidi="ar-IQ"/>
        </w:rPr>
        <w:t>T</w:t>
      </w:r>
      <w:r w:rsidRPr="00B71FA9">
        <w:rPr>
          <w:rFonts w:asciiTheme="majorBidi" w:hAnsiTheme="majorBidi" w:cstheme="majorBidi"/>
          <w:b/>
          <w:bCs/>
          <w:sz w:val="18"/>
          <w:szCs w:val="18"/>
          <w:vertAlign w:val="subscript"/>
          <w:lang w:bidi="ar-IQ"/>
        </w:rPr>
        <w:t>3</w:t>
      </w:r>
      <w:r w:rsidRPr="00B71FA9">
        <w:rPr>
          <w:rFonts w:asciiTheme="majorBidi" w:hAnsiTheme="majorBidi" w:cstheme="majorBidi"/>
          <w:b/>
          <w:bCs/>
          <w:sz w:val="18"/>
          <w:szCs w:val="18"/>
          <w:vertAlign w:val="subscript"/>
          <w:rtl/>
          <w:lang w:bidi="ar-IQ"/>
        </w:rPr>
        <w:t>:</w:t>
      </w:r>
      <w:r w:rsidRPr="00B71FA9">
        <w:rPr>
          <w:rFonts w:asciiTheme="majorBidi" w:hAnsiTheme="majorBidi" w:cstheme="majorBidi"/>
          <w:b/>
          <w:bCs/>
          <w:sz w:val="18"/>
          <w:szCs w:val="18"/>
          <w:rtl/>
          <w:lang w:bidi="ar-IQ"/>
        </w:rPr>
        <w:t xml:space="preserve"> 2 كغم بذور جرجير /طنم علف   </w:t>
      </w:r>
      <w:r w:rsidRPr="00B71FA9">
        <w:rPr>
          <w:rFonts w:asciiTheme="majorBidi" w:hAnsiTheme="majorBidi" w:cstheme="majorBidi"/>
          <w:b/>
          <w:bCs/>
          <w:sz w:val="18"/>
          <w:szCs w:val="18"/>
          <w:lang w:bidi="ar-IQ"/>
        </w:rPr>
        <w:t>T</w:t>
      </w:r>
      <w:r w:rsidRPr="00B71FA9">
        <w:rPr>
          <w:rFonts w:asciiTheme="majorBidi" w:hAnsiTheme="majorBidi" w:cstheme="majorBidi"/>
          <w:b/>
          <w:bCs/>
          <w:sz w:val="18"/>
          <w:szCs w:val="18"/>
          <w:vertAlign w:val="subscript"/>
          <w:lang w:bidi="ar-IQ"/>
        </w:rPr>
        <w:t>4</w:t>
      </w:r>
      <w:r w:rsidRPr="00B71FA9">
        <w:rPr>
          <w:rFonts w:asciiTheme="majorBidi" w:hAnsiTheme="majorBidi" w:cstheme="majorBidi"/>
          <w:b/>
          <w:bCs/>
          <w:sz w:val="18"/>
          <w:szCs w:val="18"/>
          <w:rtl/>
          <w:lang w:bidi="ar-IQ"/>
        </w:rPr>
        <w:t>:  3كغم بذورجرجير/ طن علف</w:t>
      </w:r>
    </w:p>
    <w:p w:rsidR="00B71FA9" w:rsidRPr="00B71FA9" w:rsidRDefault="00B71FA9" w:rsidP="00B71FA9">
      <w:pPr>
        <w:ind w:left="84"/>
        <w:jc w:val="both"/>
        <w:rPr>
          <w:sz w:val="18"/>
          <w:szCs w:val="18"/>
          <w:lang w:bidi="ar-IQ"/>
        </w:rPr>
      </w:pPr>
    </w:p>
    <w:p w:rsidR="00B71FA9" w:rsidRPr="00514005" w:rsidRDefault="00B71FA9" w:rsidP="00B71FA9">
      <w:pPr>
        <w:contextualSpacing/>
        <w:jc w:val="lowKashida"/>
        <w:rPr>
          <w:rFonts w:asciiTheme="majorBidi" w:hAnsiTheme="majorBidi" w:cstheme="majorBidi"/>
          <w:rtl/>
        </w:rPr>
      </w:pPr>
      <w:r w:rsidRPr="00514005">
        <w:rPr>
          <w:rFonts w:asciiTheme="majorBidi" w:hAnsiTheme="majorBidi" w:cstheme="majorBidi"/>
          <w:rtl/>
        </w:rPr>
        <w:t>السكر يعني توقف عمل الدماغ وذلك لان الكلوكوز هو المصدر الوحيد للطاقة في الدماغ وحسب ما اشار اليه الدراجي وآخرون (2008).</w:t>
      </w:r>
    </w:p>
    <w:p w:rsidR="00B71FA9" w:rsidRPr="00514005" w:rsidRDefault="00B71FA9" w:rsidP="00B71FA9">
      <w:pPr>
        <w:contextualSpacing/>
        <w:jc w:val="lowKashida"/>
        <w:rPr>
          <w:rFonts w:asciiTheme="majorBidi" w:hAnsiTheme="majorBidi" w:cstheme="majorBidi"/>
          <w:rtl/>
        </w:rPr>
      </w:pPr>
      <w:r w:rsidRPr="00514005">
        <w:rPr>
          <w:rFonts w:asciiTheme="majorBidi" w:hAnsiTheme="majorBidi" w:cstheme="majorBidi"/>
          <w:rtl/>
        </w:rPr>
        <w:t xml:space="preserve">     ومن ناحية ثانية ادت المعاملة بمسحوق بذور الجرجير الى ارتفاع معنوي (أ</w:t>
      </w:r>
      <w:r w:rsidRPr="00514005">
        <w:rPr>
          <w:rFonts w:asciiTheme="majorBidi" w:hAnsiTheme="majorBidi" w:cstheme="majorBidi"/>
        </w:rPr>
        <w:sym w:font="Symbol" w:char="F03E"/>
      </w:r>
      <w:r w:rsidRPr="00514005">
        <w:rPr>
          <w:rFonts w:asciiTheme="majorBidi" w:hAnsiTheme="majorBidi" w:cstheme="majorBidi"/>
          <w:rtl/>
        </w:rPr>
        <w:t>0.05) في تركيز البروتين في المعاملات (</w:t>
      </w:r>
      <w:r w:rsidRPr="00514005">
        <w:rPr>
          <w:rFonts w:asciiTheme="majorBidi" w:hAnsiTheme="majorBidi" w:cstheme="majorBidi"/>
        </w:rPr>
        <w:t>T4, T3, T2</w:t>
      </w:r>
      <w:r w:rsidRPr="00514005">
        <w:rPr>
          <w:rFonts w:asciiTheme="majorBidi" w:hAnsiTheme="majorBidi" w:cstheme="majorBidi"/>
          <w:rtl/>
        </w:rPr>
        <w:t>) مقارنة بمعاملة السيطرة في الاشهر الثاني والثالث والرابع وارتفاع عال المعنوية (أ</w:t>
      </w:r>
      <w:r w:rsidRPr="00514005">
        <w:rPr>
          <w:rFonts w:asciiTheme="majorBidi" w:hAnsiTheme="majorBidi" w:cstheme="majorBidi"/>
        </w:rPr>
        <w:sym w:font="Symbol" w:char="F03E"/>
      </w:r>
      <w:r w:rsidRPr="00514005">
        <w:rPr>
          <w:rFonts w:asciiTheme="majorBidi" w:hAnsiTheme="majorBidi" w:cstheme="majorBidi"/>
          <w:rtl/>
        </w:rPr>
        <w:t xml:space="preserve">0.01) في الشهرين الخامس والسادس، حيث سجلت المعاملة </w:t>
      </w:r>
      <w:r w:rsidRPr="00514005">
        <w:rPr>
          <w:rFonts w:asciiTheme="majorBidi" w:hAnsiTheme="majorBidi" w:cstheme="majorBidi"/>
        </w:rPr>
        <w:t>T4</w:t>
      </w:r>
      <w:r w:rsidRPr="00514005">
        <w:rPr>
          <w:rFonts w:asciiTheme="majorBidi" w:hAnsiTheme="majorBidi" w:cstheme="majorBidi"/>
          <w:rtl/>
        </w:rPr>
        <w:t xml:space="preserve"> افضل النتائج مقارنة بالمعاملتين </w:t>
      </w:r>
      <w:r w:rsidRPr="00514005">
        <w:rPr>
          <w:rFonts w:asciiTheme="majorBidi" w:hAnsiTheme="majorBidi" w:cstheme="majorBidi"/>
        </w:rPr>
        <w:t>T2</w:t>
      </w:r>
      <w:r w:rsidRPr="00514005">
        <w:rPr>
          <w:rFonts w:asciiTheme="majorBidi" w:hAnsiTheme="majorBidi" w:cstheme="majorBidi"/>
          <w:rtl/>
        </w:rPr>
        <w:t xml:space="preserve"> و </w:t>
      </w:r>
      <w:r w:rsidRPr="00514005">
        <w:rPr>
          <w:rFonts w:asciiTheme="majorBidi" w:hAnsiTheme="majorBidi" w:cstheme="majorBidi"/>
        </w:rPr>
        <w:t>T3</w:t>
      </w:r>
      <w:r w:rsidRPr="00514005">
        <w:rPr>
          <w:rFonts w:asciiTheme="majorBidi" w:hAnsiTheme="majorBidi" w:cstheme="majorBidi"/>
          <w:rtl/>
        </w:rPr>
        <w:t xml:space="preserve"> (الجدول 2) وقد يعود السبب الى ان بذور الجرجير تحوي نسبة عالية من البروتين الخام (</w:t>
      </w:r>
      <w:r w:rsidRPr="00514005">
        <w:rPr>
          <w:rFonts w:asciiTheme="majorBidi" w:hAnsiTheme="majorBidi" w:cstheme="majorBidi"/>
        </w:rPr>
        <w:t>Bradley</w:t>
      </w:r>
      <w:r w:rsidRPr="00514005">
        <w:rPr>
          <w:rFonts w:asciiTheme="majorBidi" w:hAnsiTheme="majorBidi" w:cstheme="majorBidi"/>
          <w:rtl/>
        </w:rPr>
        <w:t>، 1992</w:t>
      </w:r>
      <w:r w:rsidRPr="00514005">
        <w:rPr>
          <w:rFonts w:asciiTheme="majorBidi" w:hAnsiTheme="majorBidi" w:cstheme="majorBidi"/>
        </w:rPr>
        <w:t>;</w:t>
      </w:r>
      <w:r w:rsidRPr="00514005">
        <w:rPr>
          <w:rFonts w:asciiTheme="majorBidi" w:hAnsiTheme="majorBidi" w:cstheme="majorBidi"/>
          <w:rtl/>
        </w:rPr>
        <w:t xml:space="preserve"> </w:t>
      </w:r>
      <w:r w:rsidRPr="00514005">
        <w:rPr>
          <w:rFonts w:asciiTheme="majorBidi" w:hAnsiTheme="majorBidi" w:cstheme="majorBidi"/>
        </w:rPr>
        <w:t>Leumg</w:t>
      </w:r>
      <w:r w:rsidRPr="00514005">
        <w:rPr>
          <w:rFonts w:asciiTheme="majorBidi" w:hAnsiTheme="majorBidi" w:cstheme="majorBidi"/>
          <w:rtl/>
        </w:rPr>
        <w:t xml:space="preserve"> و </w:t>
      </w:r>
      <w:r w:rsidRPr="00514005">
        <w:rPr>
          <w:rFonts w:asciiTheme="majorBidi" w:hAnsiTheme="majorBidi" w:cstheme="majorBidi"/>
        </w:rPr>
        <w:t>Foster</w:t>
      </w:r>
      <w:r w:rsidRPr="00514005">
        <w:rPr>
          <w:rFonts w:asciiTheme="majorBidi" w:hAnsiTheme="majorBidi" w:cstheme="majorBidi"/>
          <w:rtl/>
        </w:rPr>
        <w:t>، 1996)، وكما تبين من التحليل الكيميائي للبذور في هذه الدراسة، اذ بلغت نسبة البروتين الخام 31.54% من المادة الجافة وتعد هذه النسبة مقاربة الى ما ذكره (</w:t>
      </w:r>
      <w:r w:rsidRPr="00514005">
        <w:rPr>
          <w:rFonts w:asciiTheme="majorBidi" w:hAnsiTheme="majorBidi" w:cstheme="majorBidi"/>
        </w:rPr>
        <w:t>Srinibas</w:t>
      </w:r>
      <w:r w:rsidRPr="00514005">
        <w:rPr>
          <w:rFonts w:asciiTheme="majorBidi" w:hAnsiTheme="majorBidi" w:cstheme="majorBidi"/>
          <w:rtl/>
        </w:rPr>
        <w:t xml:space="preserve"> وآخرون، 2001) بأن نسبة البروتين الخام في بذور الجرجير هي 30.24% من المادة الجافة، لذا فان اضافة مسحوق البذور قد يؤدي الى تعزيز مستوى البروتين في العليقة ومن ثم زيادة المتناول منه وارتفاع مستواه في بلازما الدم في طيور المعاملات </w:t>
      </w:r>
      <w:r w:rsidRPr="00514005">
        <w:rPr>
          <w:rFonts w:asciiTheme="majorBidi" w:hAnsiTheme="majorBidi" w:cstheme="majorBidi"/>
        </w:rPr>
        <w:t>T4,T3, T2</w:t>
      </w:r>
      <w:r w:rsidRPr="00514005">
        <w:rPr>
          <w:rFonts w:asciiTheme="majorBidi" w:hAnsiTheme="majorBidi" w:cstheme="majorBidi"/>
          <w:rtl/>
        </w:rPr>
        <w:t xml:space="preserve"> وما يعزز هذا الافتراض ما اشار اليه </w:t>
      </w:r>
      <w:r w:rsidRPr="00514005">
        <w:rPr>
          <w:rFonts w:asciiTheme="majorBidi" w:hAnsiTheme="majorBidi" w:cstheme="majorBidi"/>
        </w:rPr>
        <w:t xml:space="preserve"> Eggum</w:t>
      </w:r>
      <w:r w:rsidRPr="00514005">
        <w:rPr>
          <w:rFonts w:asciiTheme="majorBidi" w:hAnsiTheme="majorBidi" w:cstheme="majorBidi"/>
          <w:rtl/>
        </w:rPr>
        <w:t xml:space="preserve">(1989)  و </w:t>
      </w:r>
      <w:r w:rsidRPr="00514005">
        <w:rPr>
          <w:rFonts w:asciiTheme="majorBidi" w:hAnsiTheme="majorBidi" w:cstheme="majorBidi"/>
        </w:rPr>
        <w:t>Bunchasak</w:t>
      </w:r>
      <w:r w:rsidRPr="00514005">
        <w:rPr>
          <w:rFonts w:asciiTheme="majorBidi" w:hAnsiTheme="majorBidi" w:cstheme="majorBidi"/>
          <w:rtl/>
        </w:rPr>
        <w:t xml:space="preserve"> وآخرون (2005) بأن مستوى البروتين الكلي في بلازما الدم يتأثر بشكل مباشر بنوعية وكمية البروتين في العليقة. ومن ناحية اخرى قد يكون ارتفاع تركيز البروتين في بلازما الدم في الطيور المعاملة ببذور الجرجير الى انها تحوي نسبة عالية من فيتامين </w:t>
      </w:r>
      <w:r w:rsidRPr="00514005">
        <w:rPr>
          <w:rFonts w:asciiTheme="majorBidi" w:hAnsiTheme="majorBidi" w:cstheme="majorBidi"/>
        </w:rPr>
        <w:t>C</w:t>
      </w:r>
      <w:r w:rsidRPr="00514005">
        <w:rPr>
          <w:rFonts w:asciiTheme="majorBidi" w:hAnsiTheme="majorBidi" w:cstheme="majorBidi"/>
          <w:rtl/>
        </w:rPr>
        <w:t xml:space="preserve"> (</w:t>
      </w:r>
      <w:r w:rsidRPr="00514005">
        <w:rPr>
          <w:rFonts w:asciiTheme="majorBidi" w:hAnsiTheme="majorBidi" w:cstheme="majorBidi"/>
        </w:rPr>
        <w:t>Bradley</w:t>
      </w:r>
      <w:r w:rsidRPr="00514005">
        <w:rPr>
          <w:rFonts w:asciiTheme="majorBidi" w:hAnsiTheme="majorBidi" w:cstheme="majorBidi"/>
          <w:rtl/>
        </w:rPr>
        <w:t>، 1992</w:t>
      </w:r>
      <w:r w:rsidRPr="00514005">
        <w:rPr>
          <w:rFonts w:asciiTheme="majorBidi" w:hAnsiTheme="majorBidi" w:cstheme="majorBidi"/>
        </w:rPr>
        <w:t>;</w:t>
      </w:r>
      <w:r w:rsidRPr="00514005">
        <w:rPr>
          <w:rFonts w:asciiTheme="majorBidi" w:hAnsiTheme="majorBidi" w:cstheme="majorBidi"/>
          <w:rtl/>
        </w:rPr>
        <w:t xml:space="preserve"> </w:t>
      </w:r>
      <w:r w:rsidRPr="00514005">
        <w:rPr>
          <w:rFonts w:asciiTheme="majorBidi" w:hAnsiTheme="majorBidi" w:cstheme="majorBidi"/>
        </w:rPr>
        <w:t>Leumg</w:t>
      </w:r>
      <w:r w:rsidRPr="00514005">
        <w:rPr>
          <w:rFonts w:asciiTheme="majorBidi" w:hAnsiTheme="majorBidi" w:cstheme="majorBidi"/>
          <w:rtl/>
        </w:rPr>
        <w:t xml:space="preserve"> و </w:t>
      </w:r>
      <w:r w:rsidRPr="00514005">
        <w:rPr>
          <w:rFonts w:asciiTheme="majorBidi" w:hAnsiTheme="majorBidi" w:cstheme="majorBidi"/>
        </w:rPr>
        <w:t>Foster</w:t>
      </w:r>
      <w:r w:rsidRPr="00514005">
        <w:rPr>
          <w:rFonts w:asciiTheme="majorBidi" w:hAnsiTheme="majorBidi" w:cstheme="majorBidi"/>
          <w:rtl/>
        </w:rPr>
        <w:t xml:space="preserve">، 1996) حيث لاحظ الدراجي (1998)، ارتفاع مستوى البروتين الكلي في بلازما دم امهات فروج اللحم نتيجة المعاملة بفيتامين </w:t>
      </w:r>
      <w:r w:rsidRPr="00514005">
        <w:rPr>
          <w:rFonts w:asciiTheme="majorBidi" w:hAnsiTheme="majorBidi" w:cstheme="majorBidi"/>
        </w:rPr>
        <w:t>C</w:t>
      </w:r>
      <w:r w:rsidRPr="00514005">
        <w:rPr>
          <w:rFonts w:asciiTheme="majorBidi" w:hAnsiTheme="majorBidi" w:cstheme="majorBidi"/>
          <w:rtl/>
        </w:rPr>
        <w:t xml:space="preserve"> وذلك لفعله الخافض لافراز هرمون الكورتيكوستيرون من قشرة الكظرية  (</w:t>
      </w:r>
      <w:r w:rsidRPr="00514005">
        <w:rPr>
          <w:rFonts w:asciiTheme="majorBidi" w:hAnsiTheme="majorBidi" w:cstheme="majorBidi"/>
        </w:rPr>
        <w:t>Satterlee</w:t>
      </w:r>
      <w:r w:rsidRPr="00514005">
        <w:rPr>
          <w:rFonts w:asciiTheme="majorBidi" w:hAnsiTheme="majorBidi" w:cstheme="majorBidi"/>
          <w:rtl/>
        </w:rPr>
        <w:t xml:space="preserve"> وآخرون، 1989 </w:t>
      </w:r>
      <w:r w:rsidRPr="00514005">
        <w:rPr>
          <w:rFonts w:asciiTheme="majorBidi" w:hAnsiTheme="majorBidi" w:cstheme="majorBidi"/>
        </w:rPr>
        <w:t>;</w:t>
      </w:r>
      <w:r w:rsidRPr="00514005">
        <w:rPr>
          <w:rFonts w:asciiTheme="majorBidi" w:hAnsiTheme="majorBidi" w:cstheme="majorBidi"/>
          <w:rtl/>
        </w:rPr>
        <w:t xml:space="preserve"> </w:t>
      </w:r>
      <w:r w:rsidRPr="00514005">
        <w:rPr>
          <w:rFonts w:asciiTheme="majorBidi" w:hAnsiTheme="majorBidi" w:cstheme="majorBidi"/>
        </w:rPr>
        <w:t>1992, Gross</w:t>
      </w:r>
      <w:r w:rsidRPr="00514005">
        <w:rPr>
          <w:rFonts w:asciiTheme="majorBidi" w:hAnsiTheme="majorBidi" w:cstheme="majorBidi"/>
          <w:rtl/>
        </w:rPr>
        <w:t xml:space="preserve">) حيث يعمل هذا الهرمون </w:t>
      </w:r>
      <w:r w:rsidRPr="00514005">
        <w:rPr>
          <w:rFonts w:asciiTheme="majorBidi" w:hAnsiTheme="majorBidi" w:cstheme="majorBidi"/>
          <w:rtl/>
        </w:rPr>
        <w:lastRenderedPageBreak/>
        <w:t xml:space="preserve">على تجهيز الكلوكوز من مصادر غير كربوهيدراتية وخاصة البروتينية بعملية </w:t>
      </w:r>
      <w:r w:rsidRPr="00514005">
        <w:rPr>
          <w:rFonts w:asciiTheme="majorBidi" w:hAnsiTheme="majorBidi" w:cstheme="majorBidi"/>
        </w:rPr>
        <w:t>Gluconeogenesis</w:t>
      </w:r>
      <w:r w:rsidRPr="00514005">
        <w:rPr>
          <w:rFonts w:asciiTheme="majorBidi" w:hAnsiTheme="majorBidi" w:cstheme="majorBidi"/>
          <w:rtl/>
        </w:rPr>
        <w:t xml:space="preserve"> (</w:t>
      </w:r>
      <w:r w:rsidRPr="00514005">
        <w:rPr>
          <w:rFonts w:asciiTheme="majorBidi" w:hAnsiTheme="majorBidi" w:cstheme="majorBidi"/>
        </w:rPr>
        <w:t>1984 ,Williams ;1988 ,Freeman</w:t>
      </w:r>
      <w:r w:rsidRPr="00514005">
        <w:rPr>
          <w:rFonts w:asciiTheme="majorBidi" w:hAnsiTheme="majorBidi" w:cstheme="majorBidi"/>
          <w:rtl/>
        </w:rPr>
        <w:t xml:space="preserve">) من خلال تأثيره في ايض البروتينات عن طريق العديد من الانزيمات الموجودة في الكبد مثل </w:t>
      </w:r>
      <w:r w:rsidRPr="00514005">
        <w:rPr>
          <w:rFonts w:asciiTheme="majorBidi" w:hAnsiTheme="majorBidi" w:cstheme="majorBidi"/>
        </w:rPr>
        <w:t>GOT</w:t>
      </w:r>
      <w:r w:rsidRPr="00514005">
        <w:rPr>
          <w:rFonts w:asciiTheme="majorBidi" w:hAnsiTheme="majorBidi" w:cstheme="majorBidi"/>
          <w:rtl/>
        </w:rPr>
        <w:t xml:space="preserve"> و </w:t>
      </w:r>
      <w:r w:rsidRPr="00514005">
        <w:rPr>
          <w:rFonts w:asciiTheme="majorBidi" w:hAnsiTheme="majorBidi" w:cstheme="majorBidi"/>
        </w:rPr>
        <w:t>GPT</w:t>
      </w:r>
      <w:r w:rsidRPr="00514005">
        <w:rPr>
          <w:rFonts w:asciiTheme="majorBidi" w:hAnsiTheme="majorBidi" w:cstheme="majorBidi"/>
          <w:rtl/>
        </w:rPr>
        <w:t xml:space="preserve"> التي لها دور في تكوين الكلوكوز من مصادر غير كاربوهيدراتية بالاعتماد على توفر الاحماض الامينية الناتجة من البروتينات المحطمة في العديد من انسجة الجسم (</w:t>
      </w:r>
      <w:r w:rsidRPr="00514005">
        <w:rPr>
          <w:rFonts w:asciiTheme="majorBidi" w:hAnsiTheme="majorBidi" w:cstheme="majorBidi"/>
        </w:rPr>
        <w:t>Oriordan</w:t>
      </w:r>
      <w:r w:rsidRPr="00514005">
        <w:rPr>
          <w:rFonts w:asciiTheme="majorBidi" w:hAnsiTheme="majorBidi" w:cstheme="majorBidi"/>
          <w:rtl/>
        </w:rPr>
        <w:t xml:space="preserve"> وآخرون، 1982).</w:t>
      </w:r>
    </w:p>
    <w:p w:rsidR="00B71FA9" w:rsidRPr="00514005" w:rsidRDefault="00B71FA9" w:rsidP="00B71FA9">
      <w:pPr>
        <w:contextualSpacing/>
        <w:jc w:val="lowKashida"/>
        <w:rPr>
          <w:rFonts w:asciiTheme="majorBidi" w:hAnsiTheme="majorBidi" w:cstheme="majorBidi"/>
          <w:rtl/>
          <w:lang w:bidi="ar-IQ"/>
        </w:rPr>
      </w:pPr>
      <w:r w:rsidRPr="00514005">
        <w:rPr>
          <w:rFonts w:asciiTheme="majorBidi" w:hAnsiTheme="majorBidi" w:cstheme="majorBidi"/>
          <w:rtl/>
        </w:rPr>
        <w:t xml:space="preserve">     ويلاحظ من الجدول 2 حصول انخفاض معنوي (أ</w:t>
      </w:r>
      <w:r w:rsidRPr="00514005">
        <w:rPr>
          <w:rFonts w:asciiTheme="majorBidi" w:hAnsiTheme="majorBidi" w:cstheme="majorBidi"/>
        </w:rPr>
        <w:sym w:font="Symbol" w:char="F03E"/>
      </w:r>
      <w:r w:rsidRPr="00514005">
        <w:rPr>
          <w:rFonts w:asciiTheme="majorBidi" w:hAnsiTheme="majorBidi" w:cstheme="majorBidi"/>
          <w:rtl/>
        </w:rPr>
        <w:t>0.05) في تركيز كوليسترول بلازما الدم في الطيور المعاملة بمسحوق بذور الجرجير في جميع اشهر الدراسة مقارنة بمعاملة السيطرة (</w:t>
      </w:r>
      <w:r w:rsidRPr="00514005">
        <w:rPr>
          <w:rFonts w:asciiTheme="majorBidi" w:hAnsiTheme="majorBidi" w:cstheme="majorBidi"/>
        </w:rPr>
        <w:t>T1</w:t>
      </w:r>
      <w:r w:rsidRPr="00514005">
        <w:rPr>
          <w:rFonts w:asciiTheme="majorBidi" w:hAnsiTheme="majorBidi" w:cstheme="majorBidi"/>
          <w:rtl/>
        </w:rPr>
        <w:t>)، حيث كان الانخفاض يزداد مع زيادة نسبة البذور في العليقة، وقد لوحظ تأثير بذور الجرجير المخفض للكوليسترول في بلازما الدم في افراخ دجاج اللحم المغذاة بعليقة تحوي (5%) كسبة بذور الجرجير كاحلال جزئي عن كسبة فول الصويا (</w:t>
      </w:r>
      <w:r w:rsidRPr="00514005">
        <w:rPr>
          <w:rFonts w:asciiTheme="majorBidi" w:hAnsiTheme="majorBidi" w:cstheme="majorBidi"/>
        </w:rPr>
        <w:t>Osman</w:t>
      </w:r>
      <w:r w:rsidRPr="00514005">
        <w:rPr>
          <w:rFonts w:asciiTheme="majorBidi" w:hAnsiTheme="majorBidi" w:cstheme="majorBidi"/>
          <w:rtl/>
        </w:rPr>
        <w:t xml:space="preserve"> وآخرون، 2004)، وفي ذكور الارانب في مرحلة النمو المغذاة بعلائق مضاف اليها بذور الجرجير بنسبة (0.5%) و(1%) (</w:t>
      </w:r>
      <w:r w:rsidRPr="00514005">
        <w:rPr>
          <w:rFonts w:asciiTheme="majorBidi" w:hAnsiTheme="majorBidi" w:cstheme="majorBidi"/>
        </w:rPr>
        <w:t>2005 ,Ibrahim</w:t>
      </w:r>
      <w:r w:rsidRPr="00514005">
        <w:rPr>
          <w:rFonts w:asciiTheme="majorBidi" w:hAnsiTheme="majorBidi" w:cstheme="majorBidi"/>
          <w:rtl/>
        </w:rPr>
        <w:t>). وقد يعود السبب الى ان زيت الجرجير يحوي نسبة عالية من الاحماض الدهنية غير المشبعة (85%) مثل حامض اللينوليك وحامض اللينولينك ، اذ لوحظ ان معاملة الفئران بزيت بذور الجرجير لمدة (3) اشهر ادى الى انخفاض في تركيز الكولسترول بنسبة (55.3%) مقارنة بمستواه عند بداية التجربة (</w:t>
      </w:r>
      <w:r w:rsidRPr="00514005">
        <w:rPr>
          <w:rFonts w:asciiTheme="majorBidi" w:hAnsiTheme="majorBidi" w:cstheme="majorBidi"/>
        </w:rPr>
        <w:t>El- Gengaihi</w:t>
      </w:r>
      <w:r w:rsidRPr="00514005">
        <w:rPr>
          <w:rFonts w:asciiTheme="majorBidi" w:hAnsiTheme="majorBidi" w:cstheme="majorBidi"/>
          <w:rtl/>
        </w:rPr>
        <w:t xml:space="preserve"> وآخرون، 2004). واشارت الدراسات الى ان تناول الاغذية التي تحوي نسبة عالية من الاحماض الدهنية غير المشبعة الاحادية (</w:t>
      </w:r>
      <w:r w:rsidRPr="00514005">
        <w:rPr>
          <w:rFonts w:asciiTheme="majorBidi" w:hAnsiTheme="majorBidi" w:cstheme="majorBidi"/>
        </w:rPr>
        <w:t>MUFA</w:t>
      </w:r>
      <w:r w:rsidRPr="00514005">
        <w:rPr>
          <w:rFonts w:asciiTheme="majorBidi" w:hAnsiTheme="majorBidi" w:cstheme="majorBidi"/>
          <w:rtl/>
        </w:rPr>
        <w:t>) والمتعددة (</w:t>
      </w:r>
      <w:r w:rsidRPr="00514005">
        <w:rPr>
          <w:rFonts w:asciiTheme="majorBidi" w:hAnsiTheme="majorBidi" w:cstheme="majorBidi"/>
        </w:rPr>
        <w:t>PUFA</w:t>
      </w:r>
      <w:r w:rsidRPr="00514005">
        <w:rPr>
          <w:rFonts w:asciiTheme="majorBidi" w:hAnsiTheme="majorBidi" w:cstheme="majorBidi"/>
          <w:rtl/>
        </w:rPr>
        <w:t>) يقلل من تركيز الكولسترول في الدم (</w:t>
      </w:r>
      <w:r w:rsidRPr="00514005">
        <w:rPr>
          <w:rFonts w:asciiTheme="majorBidi" w:hAnsiTheme="majorBidi" w:cstheme="majorBidi"/>
        </w:rPr>
        <w:t>Clarke</w:t>
      </w:r>
      <w:r w:rsidRPr="00514005">
        <w:rPr>
          <w:rFonts w:asciiTheme="majorBidi" w:hAnsiTheme="majorBidi" w:cstheme="majorBidi"/>
          <w:rtl/>
        </w:rPr>
        <w:t xml:space="preserve"> وآخرون، 1997 </w:t>
      </w:r>
      <w:r w:rsidRPr="00514005">
        <w:rPr>
          <w:rFonts w:asciiTheme="majorBidi" w:hAnsiTheme="majorBidi" w:cstheme="majorBidi"/>
        </w:rPr>
        <w:t>;</w:t>
      </w:r>
      <w:r w:rsidRPr="00514005">
        <w:rPr>
          <w:rFonts w:asciiTheme="majorBidi" w:hAnsiTheme="majorBidi" w:cstheme="majorBidi"/>
          <w:rtl/>
        </w:rPr>
        <w:t xml:space="preserve"> </w:t>
      </w:r>
      <w:r w:rsidRPr="00514005">
        <w:rPr>
          <w:rFonts w:asciiTheme="majorBidi" w:hAnsiTheme="majorBidi" w:cstheme="majorBidi"/>
        </w:rPr>
        <w:t>Rivellese</w:t>
      </w:r>
      <w:r w:rsidRPr="00514005">
        <w:rPr>
          <w:rFonts w:asciiTheme="majorBidi" w:hAnsiTheme="majorBidi" w:cstheme="majorBidi"/>
          <w:rtl/>
        </w:rPr>
        <w:t xml:space="preserve"> وآخرون، 2003 </w:t>
      </w:r>
      <w:r w:rsidRPr="00514005">
        <w:rPr>
          <w:rFonts w:asciiTheme="majorBidi" w:hAnsiTheme="majorBidi" w:cstheme="majorBidi"/>
        </w:rPr>
        <w:t>;</w:t>
      </w:r>
      <w:r w:rsidRPr="00514005">
        <w:rPr>
          <w:rFonts w:asciiTheme="majorBidi" w:hAnsiTheme="majorBidi" w:cstheme="majorBidi"/>
          <w:rtl/>
        </w:rPr>
        <w:t xml:space="preserve"> </w:t>
      </w:r>
      <w:r w:rsidRPr="00514005">
        <w:rPr>
          <w:rFonts w:asciiTheme="majorBidi" w:hAnsiTheme="majorBidi" w:cstheme="majorBidi"/>
        </w:rPr>
        <w:t>2005, Mckerith</w:t>
      </w:r>
      <w:r w:rsidRPr="00514005">
        <w:rPr>
          <w:rFonts w:asciiTheme="majorBidi" w:hAnsiTheme="majorBidi" w:cstheme="majorBidi"/>
          <w:rtl/>
        </w:rPr>
        <w:t xml:space="preserve">) وقد بين </w:t>
      </w:r>
      <w:r w:rsidRPr="00514005">
        <w:rPr>
          <w:rFonts w:asciiTheme="majorBidi" w:hAnsiTheme="majorBidi" w:cstheme="majorBidi"/>
        </w:rPr>
        <w:t xml:space="preserve">Grundy </w:t>
      </w:r>
      <w:r w:rsidRPr="00514005">
        <w:rPr>
          <w:rFonts w:asciiTheme="majorBidi" w:hAnsiTheme="majorBidi" w:cstheme="majorBidi"/>
          <w:rtl/>
        </w:rPr>
        <w:t xml:space="preserve"> و</w:t>
      </w:r>
      <w:r w:rsidRPr="00514005">
        <w:rPr>
          <w:rFonts w:asciiTheme="majorBidi" w:hAnsiTheme="majorBidi" w:cstheme="majorBidi"/>
        </w:rPr>
        <w:t xml:space="preserve"> Moke</w:t>
      </w:r>
      <w:r w:rsidRPr="00514005">
        <w:rPr>
          <w:rFonts w:asciiTheme="majorBidi" w:hAnsiTheme="majorBidi" w:cstheme="majorBidi"/>
          <w:rtl/>
        </w:rPr>
        <w:t xml:space="preserve"> (1976) </w:t>
      </w:r>
      <w:r w:rsidRPr="00514005">
        <w:rPr>
          <w:rFonts w:asciiTheme="majorBidi" w:hAnsiTheme="majorBidi" w:cstheme="majorBidi"/>
        </w:rPr>
        <w:t>El- Gengaihi ;</w:t>
      </w:r>
      <w:r w:rsidRPr="00514005">
        <w:rPr>
          <w:rFonts w:asciiTheme="majorBidi" w:hAnsiTheme="majorBidi" w:cstheme="majorBidi"/>
          <w:rtl/>
        </w:rPr>
        <w:t xml:space="preserve"> وآخرون (2004)، ان انخفاض تركيز الكولسترول في بلازما الدم نتيجة المعاملة بزيت بذور الجرجير يعود الى احتوائه على مركب بيتا- سيتوستيرول   (</w:t>
      </w:r>
      <w:r w:rsidRPr="00514005">
        <w:rPr>
          <w:rFonts w:asciiTheme="majorBidi" w:hAnsiTheme="majorBidi" w:cstheme="majorBidi"/>
          <w:i/>
          <w:iCs/>
        </w:rPr>
        <w:t>B</w:t>
      </w:r>
      <w:r w:rsidRPr="00514005">
        <w:rPr>
          <w:rFonts w:asciiTheme="majorBidi" w:hAnsiTheme="majorBidi" w:cstheme="majorBidi"/>
        </w:rPr>
        <w:t>- Sitosterol</w:t>
      </w:r>
      <w:r w:rsidRPr="00514005">
        <w:rPr>
          <w:rFonts w:asciiTheme="majorBidi" w:hAnsiTheme="majorBidi" w:cstheme="majorBidi"/>
          <w:rtl/>
        </w:rPr>
        <w:t xml:space="preserve">) وهو من السيترولات النباتية ذو تركيب كيميائي مشابه للكوليسترول باستثناء احتوائه على مجموعة اثيل اضافية، ويعمل هذا المركب على تقليل امتصاص الكولسترول في الامعاء ومن ثم انخفاض تركيزه في الدم، ومن الجدير بالذكر ان هذه المادة وبالرغم من تأثيرها الخافض للكوليسترول الا انه لا يكون بالمستوى الذي يؤثر في دوره المهم في العديد من الفعاليات الحيوية فقد لاحظ </w:t>
      </w:r>
      <w:r w:rsidRPr="00514005">
        <w:rPr>
          <w:rFonts w:asciiTheme="majorBidi" w:hAnsiTheme="majorBidi" w:cstheme="majorBidi"/>
        </w:rPr>
        <w:t>Sharp</w:t>
      </w:r>
      <w:r w:rsidRPr="00514005">
        <w:rPr>
          <w:rFonts w:asciiTheme="majorBidi" w:hAnsiTheme="majorBidi" w:cstheme="majorBidi"/>
          <w:rtl/>
        </w:rPr>
        <w:t xml:space="preserve"> وآخرون (2006) ان معاملة الاناث والذكور من اسماك الـ(</w:t>
      </w:r>
      <w:r w:rsidRPr="00514005">
        <w:rPr>
          <w:rFonts w:asciiTheme="majorBidi" w:hAnsiTheme="majorBidi" w:cstheme="majorBidi"/>
        </w:rPr>
        <w:t>gold fish</w:t>
      </w:r>
      <w:r w:rsidRPr="00514005">
        <w:rPr>
          <w:rFonts w:asciiTheme="majorBidi" w:hAnsiTheme="majorBidi" w:cstheme="majorBidi"/>
          <w:rtl/>
        </w:rPr>
        <w:t>) بمادة (</w:t>
      </w:r>
      <w:r w:rsidRPr="00514005">
        <w:rPr>
          <w:rFonts w:asciiTheme="majorBidi" w:hAnsiTheme="majorBidi" w:cstheme="majorBidi"/>
          <w:i/>
          <w:iCs/>
        </w:rPr>
        <w:t>B</w:t>
      </w:r>
      <w:r w:rsidRPr="00514005">
        <w:rPr>
          <w:rFonts w:asciiTheme="majorBidi" w:hAnsiTheme="majorBidi" w:cstheme="majorBidi"/>
        </w:rPr>
        <w:t>- Sitosterol</w:t>
      </w:r>
      <w:r w:rsidRPr="00514005">
        <w:rPr>
          <w:rFonts w:asciiTheme="majorBidi" w:hAnsiTheme="majorBidi" w:cstheme="majorBidi"/>
          <w:rtl/>
        </w:rPr>
        <w:t>) لم يؤثر في مستوى الهرمونات الستيرويدية الجنسية في انسجة الخصى والمبايض والتي تعتمد الكولسترول كمادة اولية في التخليق الحيوي لهذه الهرمونات. وربما يكون الانخفاض في تركيز الكولسترول بسبب وجود المركبات الفلافونويدية في بذور الجرجير (</w:t>
      </w:r>
      <w:r w:rsidRPr="00514005">
        <w:rPr>
          <w:rFonts w:asciiTheme="majorBidi" w:hAnsiTheme="majorBidi" w:cstheme="majorBidi"/>
        </w:rPr>
        <w:t>Badee</w:t>
      </w:r>
      <w:r w:rsidRPr="00514005">
        <w:rPr>
          <w:rFonts w:asciiTheme="majorBidi" w:hAnsiTheme="majorBidi" w:cstheme="majorBidi"/>
          <w:rtl/>
        </w:rPr>
        <w:t xml:space="preserve"> وآخرون، 2003) التي لها دور في تقليل تخليق الكولسترول في الخلايا الكبدية من خلال تقليل نشاط انزيم </w:t>
      </w:r>
      <w:r w:rsidRPr="00514005">
        <w:rPr>
          <w:rFonts w:asciiTheme="majorBidi" w:hAnsiTheme="majorBidi" w:cstheme="majorBidi"/>
        </w:rPr>
        <w:t>HMG- CoA reductase</w:t>
      </w:r>
      <w:r w:rsidRPr="00514005">
        <w:rPr>
          <w:rFonts w:asciiTheme="majorBidi" w:hAnsiTheme="majorBidi" w:cstheme="majorBidi"/>
          <w:rtl/>
        </w:rPr>
        <w:t xml:space="preserve"> المحددة لتخليقه والمسؤولة عن تحويل (</w:t>
      </w:r>
      <w:r w:rsidRPr="00514005">
        <w:rPr>
          <w:rFonts w:asciiTheme="majorBidi" w:hAnsiTheme="majorBidi" w:cstheme="majorBidi"/>
          <w:i/>
          <w:iCs/>
        </w:rPr>
        <w:t>B</w:t>
      </w:r>
      <w:r w:rsidRPr="00514005">
        <w:rPr>
          <w:rFonts w:asciiTheme="majorBidi" w:hAnsiTheme="majorBidi" w:cstheme="majorBidi"/>
        </w:rPr>
        <w:t xml:space="preserve">- hydroxyl- </w:t>
      </w:r>
      <w:r w:rsidRPr="00514005">
        <w:rPr>
          <w:rFonts w:asciiTheme="majorBidi" w:hAnsiTheme="majorBidi" w:cstheme="majorBidi"/>
          <w:i/>
          <w:iCs/>
        </w:rPr>
        <w:t>B</w:t>
      </w:r>
      <w:r w:rsidRPr="00514005">
        <w:rPr>
          <w:rFonts w:asciiTheme="majorBidi" w:hAnsiTheme="majorBidi" w:cstheme="majorBidi"/>
        </w:rPr>
        <w:t>- methylglutaryl- CoA</w:t>
      </w:r>
      <w:r w:rsidRPr="00514005">
        <w:rPr>
          <w:rFonts w:asciiTheme="majorBidi" w:hAnsiTheme="majorBidi" w:cstheme="majorBidi"/>
          <w:rtl/>
        </w:rPr>
        <w:t>) الى حامض الميفالونيك (</w:t>
      </w:r>
      <w:r w:rsidRPr="00514005">
        <w:rPr>
          <w:rFonts w:asciiTheme="majorBidi" w:hAnsiTheme="majorBidi" w:cstheme="majorBidi"/>
        </w:rPr>
        <w:t>Mevalonic acid</w:t>
      </w:r>
      <w:r w:rsidRPr="00514005">
        <w:rPr>
          <w:rFonts w:asciiTheme="majorBidi" w:hAnsiTheme="majorBidi" w:cstheme="majorBidi"/>
          <w:rtl/>
        </w:rPr>
        <w:t>)، فضلا عن التغير الحاصل في جزيئات البروتين الدهني الناقل للكولسترول ومعدلات طرحها من الكبد الى الدورة الدموية (</w:t>
      </w:r>
      <w:r w:rsidRPr="00514005">
        <w:rPr>
          <w:rFonts w:asciiTheme="majorBidi" w:hAnsiTheme="majorBidi" w:cstheme="majorBidi"/>
        </w:rPr>
        <w:t xml:space="preserve"> Bujo</w:t>
      </w:r>
      <w:r w:rsidRPr="00514005">
        <w:rPr>
          <w:rFonts w:asciiTheme="majorBidi" w:hAnsiTheme="majorBidi" w:cstheme="majorBidi"/>
          <w:rtl/>
        </w:rPr>
        <w:t xml:space="preserve">وآخرون، 1997). ومن ناحية ثانية فان وجود فيتامين </w:t>
      </w:r>
      <w:r w:rsidRPr="00514005">
        <w:rPr>
          <w:rFonts w:asciiTheme="majorBidi" w:hAnsiTheme="majorBidi" w:cstheme="majorBidi"/>
        </w:rPr>
        <w:t>C</w:t>
      </w:r>
      <w:r w:rsidRPr="00514005">
        <w:rPr>
          <w:rFonts w:asciiTheme="majorBidi" w:hAnsiTheme="majorBidi" w:cstheme="majorBidi"/>
          <w:rtl/>
        </w:rPr>
        <w:t xml:space="preserve"> والكاروتينات التي هي سلفا لفيتامين (</w:t>
      </w:r>
      <w:r w:rsidRPr="00514005">
        <w:rPr>
          <w:rFonts w:asciiTheme="majorBidi" w:hAnsiTheme="majorBidi" w:cstheme="majorBidi"/>
        </w:rPr>
        <w:t>A</w:t>
      </w:r>
      <w:r w:rsidRPr="00514005">
        <w:rPr>
          <w:rFonts w:asciiTheme="majorBidi" w:hAnsiTheme="majorBidi" w:cstheme="majorBidi"/>
          <w:rtl/>
        </w:rPr>
        <w:t>) في بذور الجرجير قد يكون له دور في انخفاض تركيز الكولسترول (</w:t>
      </w:r>
      <w:r w:rsidRPr="00514005">
        <w:rPr>
          <w:rFonts w:asciiTheme="majorBidi" w:hAnsiTheme="majorBidi" w:cstheme="majorBidi"/>
        </w:rPr>
        <w:t>1990, Rinzler</w:t>
      </w:r>
      <w:r w:rsidRPr="00514005">
        <w:rPr>
          <w:rFonts w:asciiTheme="majorBidi" w:hAnsiTheme="majorBidi" w:cstheme="majorBidi"/>
          <w:rtl/>
          <w:lang w:bidi="ar-IQ"/>
        </w:rPr>
        <w:t xml:space="preserve"> </w:t>
      </w:r>
      <w:r w:rsidRPr="00514005">
        <w:rPr>
          <w:rFonts w:asciiTheme="majorBidi" w:hAnsiTheme="majorBidi" w:cstheme="majorBidi"/>
          <w:lang w:bidi="ar-IQ"/>
        </w:rPr>
        <w:t>;</w:t>
      </w:r>
      <w:r w:rsidRPr="00514005">
        <w:rPr>
          <w:rFonts w:asciiTheme="majorBidi" w:hAnsiTheme="majorBidi" w:cstheme="majorBidi"/>
          <w:rtl/>
          <w:lang w:bidi="ar-IQ"/>
        </w:rPr>
        <w:t xml:space="preserve"> </w:t>
      </w:r>
      <w:r w:rsidRPr="00514005">
        <w:rPr>
          <w:rFonts w:asciiTheme="majorBidi" w:hAnsiTheme="majorBidi" w:cstheme="majorBidi"/>
        </w:rPr>
        <w:t>Barrillari</w:t>
      </w:r>
      <w:r w:rsidRPr="00514005">
        <w:rPr>
          <w:rFonts w:asciiTheme="majorBidi" w:hAnsiTheme="majorBidi" w:cstheme="majorBidi"/>
          <w:rtl/>
        </w:rPr>
        <w:t xml:space="preserve"> وآخرون، 2005) وذلك لتأثير هذه الفيتامينات في زيادة نشاط الغدة الدرقية، فقد لاحظ الدراجي (1998) زيادة في معدل اوزان الدرقية في الطيور المعاملة بحامض الاسكوربيك مقارنة بمعاملة السيطرة، كما ان فيتامين (</w:t>
      </w:r>
      <w:r w:rsidRPr="00514005">
        <w:rPr>
          <w:rFonts w:asciiTheme="majorBidi" w:hAnsiTheme="majorBidi" w:cstheme="majorBidi"/>
        </w:rPr>
        <w:t>A</w:t>
      </w:r>
      <w:r w:rsidRPr="00514005">
        <w:rPr>
          <w:rFonts w:asciiTheme="majorBidi" w:hAnsiTheme="majorBidi" w:cstheme="majorBidi"/>
          <w:rtl/>
        </w:rPr>
        <w:t xml:space="preserve">) يؤثر في زيادة نشاط الدرقية عن طريق رفع نشاط الغدة النخامية في تحرير هرمون محفز الدرقية (ثايروتروبين </w:t>
      </w:r>
      <w:r w:rsidRPr="00514005">
        <w:rPr>
          <w:rFonts w:asciiTheme="majorBidi" w:hAnsiTheme="majorBidi" w:cstheme="majorBidi"/>
        </w:rPr>
        <w:t>TSH</w:t>
      </w:r>
      <w:r w:rsidRPr="00514005">
        <w:rPr>
          <w:rFonts w:asciiTheme="majorBidi" w:hAnsiTheme="majorBidi" w:cstheme="majorBidi"/>
          <w:rtl/>
        </w:rPr>
        <w:t xml:space="preserve">) وبالتالي زيادة افراز الدرقية لهرمون الثايرونين ثلاثي اليود </w:t>
      </w:r>
      <w:r w:rsidRPr="00514005">
        <w:rPr>
          <w:rFonts w:asciiTheme="majorBidi" w:hAnsiTheme="majorBidi" w:cstheme="majorBidi"/>
        </w:rPr>
        <w:t>T3</w:t>
      </w:r>
      <w:r w:rsidRPr="00514005">
        <w:rPr>
          <w:rFonts w:asciiTheme="majorBidi" w:hAnsiTheme="majorBidi" w:cstheme="majorBidi"/>
          <w:rtl/>
        </w:rPr>
        <w:t xml:space="preserve"> وهرمون الثايروكسين </w:t>
      </w:r>
      <w:r w:rsidRPr="00514005">
        <w:rPr>
          <w:rFonts w:asciiTheme="majorBidi" w:hAnsiTheme="majorBidi" w:cstheme="majorBidi"/>
        </w:rPr>
        <w:t xml:space="preserve"> T4</w:t>
      </w:r>
      <w:r w:rsidRPr="00514005">
        <w:rPr>
          <w:rFonts w:asciiTheme="majorBidi" w:hAnsiTheme="majorBidi" w:cstheme="majorBidi"/>
          <w:rtl/>
        </w:rPr>
        <w:t>(</w:t>
      </w:r>
      <w:r w:rsidRPr="00514005">
        <w:rPr>
          <w:rFonts w:asciiTheme="majorBidi" w:hAnsiTheme="majorBidi" w:cstheme="majorBidi"/>
        </w:rPr>
        <w:t>Frape</w:t>
      </w:r>
      <w:r w:rsidRPr="00514005">
        <w:rPr>
          <w:rFonts w:asciiTheme="majorBidi" w:hAnsiTheme="majorBidi" w:cstheme="majorBidi"/>
          <w:rtl/>
        </w:rPr>
        <w:t xml:space="preserve"> وآخرون</w:t>
      </w:r>
      <w:r w:rsidRPr="00514005">
        <w:rPr>
          <w:rFonts w:asciiTheme="majorBidi" w:hAnsiTheme="majorBidi" w:cstheme="majorBidi"/>
        </w:rPr>
        <w:t>;</w:t>
      </w:r>
      <w:r w:rsidRPr="00514005">
        <w:rPr>
          <w:rFonts w:asciiTheme="majorBidi" w:hAnsiTheme="majorBidi" w:cstheme="majorBidi"/>
          <w:rtl/>
        </w:rPr>
        <w:t xml:space="preserve"> 1959 </w:t>
      </w:r>
      <w:r w:rsidRPr="00514005">
        <w:rPr>
          <w:rFonts w:asciiTheme="majorBidi" w:hAnsiTheme="majorBidi" w:cstheme="majorBidi"/>
        </w:rPr>
        <w:t>;</w:t>
      </w:r>
      <w:r w:rsidRPr="00514005">
        <w:rPr>
          <w:rFonts w:asciiTheme="majorBidi" w:hAnsiTheme="majorBidi" w:cstheme="majorBidi"/>
          <w:rtl/>
        </w:rPr>
        <w:t xml:space="preserve"> </w:t>
      </w:r>
      <w:r w:rsidRPr="00514005">
        <w:rPr>
          <w:rFonts w:asciiTheme="majorBidi" w:hAnsiTheme="majorBidi" w:cstheme="majorBidi"/>
        </w:rPr>
        <w:t>1979, Higueret, Garcin</w:t>
      </w:r>
      <w:r w:rsidRPr="00514005">
        <w:rPr>
          <w:rFonts w:asciiTheme="majorBidi" w:hAnsiTheme="majorBidi" w:cstheme="majorBidi"/>
          <w:rtl/>
        </w:rPr>
        <w:t xml:space="preserve"> </w:t>
      </w:r>
      <w:r w:rsidRPr="00514005">
        <w:rPr>
          <w:rFonts w:asciiTheme="majorBidi" w:hAnsiTheme="majorBidi" w:cstheme="majorBidi"/>
        </w:rPr>
        <w:t>;</w:t>
      </w:r>
      <w:r w:rsidRPr="00514005">
        <w:rPr>
          <w:rFonts w:asciiTheme="majorBidi" w:hAnsiTheme="majorBidi" w:cstheme="majorBidi"/>
          <w:rtl/>
        </w:rPr>
        <w:t xml:space="preserve"> </w:t>
      </w:r>
      <w:r w:rsidRPr="00514005">
        <w:rPr>
          <w:rFonts w:asciiTheme="majorBidi" w:hAnsiTheme="majorBidi" w:cstheme="majorBidi"/>
        </w:rPr>
        <w:t>Cheryl</w:t>
      </w:r>
      <w:r w:rsidRPr="00514005">
        <w:rPr>
          <w:rFonts w:asciiTheme="majorBidi" w:hAnsiTheme="majorBidi" w:cstheme="majorBidi"/>
          <w:rtl/>
        </w:rPr>
        <w:t xml:space="preserve"> وآخرون، 1984) وبين </w:t>
      </w:r>
      <w:r w:rsidRPr="00514005">
        <w:rPr>
          <w:rFonts w:asciiTheme="majorBidi" w:hAnsiTheme="majorBidi" w:cstheme="majorBidi"/>
        </w:rPr>
        <w:t>(1968) Young</w:t>
      </w:r>
      <w:r w:rsidRPr="00514005">
        <w:rPr>
          <w:rFonts w:asciiTheme="majorBidi" w:hAnsiTheme="majorBidi" w:cstheme="majorBidi"/>
          <w:rtl/>
        </w:rPr>
        <w:t xml:space="preserve"> و </w:t>
      </w:r>
      <w:r w:rsidRPr="00514005">
        <w:rPr>
          <w:rFonts w:asciiTheme="majorBidi" w:hAnsiTheme="majorBidi" w:cstheme="majorBidi"/>
        </w:rPr>
        <w:t>(2000) Sturkie</w:t>
      </w:r>
      <w:r w:rsidRPr="00514005">
        <w:rPr>
          <w:rFonts w:asciiTheme="majorBidi" w:hAnsiTheme="majorBidi" w:cstheme="majorBidi"/>
          <w:rtl/>
        </w:rPr>
        <w:t xml:space="preserve"> و </w:t>
      </w:r>
      <w:r w:rsidRPr="00514005">
        <w:rPr>
          <w:rFonts w:asciiTheme="majorBidi" w:hAnsiTheme="majorBidi" w:cstheme="majorBidi"/>
        </w:rPr>
        <w:t>Kuhn</w:t>
      </w:r>
      <w:r w:rsidRPr="00514005">
        <w:rPr>
          <w:rFonts w:asciiTheme="majorBidi" w:hAnsiTheme="majorBidi" w:cstheme="majorBidi"/>
          <w:rtl/>
        </w:rPr>
        <w:t xml:space="preserve"> وآخرون (1993) ان الغدة الدرقية من اكثر الغدد اهمية فيما يتعلق بالسيطرة على ايض الكولسترول لان هرمونات الدرقية تزيد من تكوين الكولسترول وكذلك تزيد من قابلية الكبد على طرح الكولسترول في الصفراء، حيث ان ارتفاع نشاط الدرقية يؤدي على العموم الى انخفاض مستوى الكولسترول في بلازما الدم. ومن الملاحظ ان مستوى الكولسترول في الطيور المعاملة ببذور الجرجير لم ينخفض عن المستوى الطبيعي في دم الطيور والذي يتراوح من (80- 130) ملغم/ 100مل (</w:t>
      </w:r>
      <w:r w:rsidRPr="00514005">
        <w:rPr>
          <w:rFonts w:asciiTheme="majorBidi" w:hAnsiTheme="majorBidi" w:cstheme="majorBidi"/>
        </w:rPr>
        <w:t>1984, Freeman;</w:t>
      </w:r>
      <w:r w:rsidRPr="00514005">
        <w:rPr>
          <w:rFonts w:asciiTheme="majorBidi" w:hAnsiTheme="majorBidi" w:cstheme="majorBidi"/>
          <w:rtl/>
        </w:rPr>
        <w:t xml:space="preserve"> </w:t>
      </w:r>
      <w:r w:rsidRPr="00514005">
        <w:rPr>
          <w:rFonts w:asciiTheme="majorBidi" w:hAnsiTheme="majorBidi" w:cstheme="majorBidi"/>
        </w:rPr>
        <w:t>;</w:t>
      </w:r>
      <w:r w:rsidRPr="00514005">
        <w:rPr>
          <w:rFonts w:asciiTheme="majorBidi" w:hAnsiTheme="majorBidi" w:cstheme="majorBidi"/>
          <w:rtl/>
        </w:rPr>
        <w:t xml:space="preserve"> الدراجي، 2008) الامر الذي قد يؤثر سلبا في دوره المهم في تكوين احماض الصفراء (</w:t>
      </w:r>
      <w:r w:rsidRPr="00514005">
        <w:rPr>
          <w:rFonts w:asciiTheme="majorBidi" w:hAnsiTheme="majorBidi" w:cstheme="majorBidi"/>
        </w:rPr>
        <w:t xml:space="preserve">Bile acids </w:t>
      </w:r>
      <w:r w:rsidRPr="00514005">
        <w:rPr>
          <w:rFonts w:asciiTheme="majorBidi" w:hAnsiTheme="majorBidi" w:cstheme="majorBidi"/>
          <w:rtl/>
        </w:rPr>
        <w:t>) وستيرويدات قشرة الكظرية (</w:t>
      </w:r>
      <w:r w:rsidRPr="00514005">
        <w:rPr>
          <w:rFonts w:asciiTheme="majorBidi" w:hAnsiTheme="majorBidi" w:cstheme="majorBidi"/>
        </w:rPr>
        <w:t>Adrinocorticosteroids</w:t>
      </w:r>
      <w:r w:rsidRPr="00514005">
        <w:rPr>
          <w:rFonts w:asciiTheme="majorBidi" w:hAnsiTheme="majorBidi" w:cstheme="majorBidi"/>
          <w:rtl/>
        </w:rPr>
        <w:t xml:space="preserve">) وفيتامين </w:t>
      </w:r>
      <w:r w:rsidRPr="00514005">
        <w:rPr>
          <w:rFonts w:asciiTheme="majorBidi" w:hAnsiTheme="majorBidi" w:cstheme="majorBidi"/>
        </w:rPr>
        <w:t>D</w:t>
      </w:r>
      <w:r w:rsidRPr="00514005">
        <w:rPr>
          <w:rFonts w:asciiTheme="majorBidi" w:hAnsiTheme="majorBidi" w:cstheme="majorBidi"/>
          <w:rtl/>
        </w:rPr>
        <w:t xml:space="preserve"> والهرمونات الجنسية (الدراجي وآخرون، 2008).</w:t>
      </w:r>
    </w:p>
    <w:p w:rsidR="00B71FA9" w:rsidRPr="00514005" w:rsidRDefault="00B71FA9" w:rsidP="00B71FA9">
      <w:pPr>
        <w:contextualSpacing/>
        <w:jc w:val="lowKashida"/>
        <w:rPr>
          <w:rFonts w:asciiTheme="majorBidi" w:hAnsiTheme="majorBidi" w:cstheme="majorBidi"/>
          <w:rtl/>
        </w:rPr>
      </w:pPr>
      <w:r w:rsidRPr="00514005">
        <w:rPr>
          <w:rFonts w:asciiTheme="majorBidi" w:hAnsiTheme="majorBidi" w:cstheme="majorBidi"/>
          <w:rtl/>
        </w:rPr>
        <w:t xml:space="preserve">     ويتبين من النتائج في الجدول </w:t>
      </w:r>
      <w:r w:rsidRPr="00514005">
        <w:rPr>
          <w:rFonts w:asciiTheme="majorBidi" w:hAnsiTheme="majorBidi" w:cstheme="majorBidi"/>
        </w:rPr>
        <w:t>2</w:t>
      </w:r>
      <w:r w:rsidRPr="00514005">
        <w:rPr>
          <w:rFonts w:asciiTheme="majorBidi" w:hAnsiTheme="majorBidi" w:cstheme="majorBidi"/>
          <w:rtl/>
        </w:rPr>
        <w:t xml:space="preserve"> ان اضافة مسحوق بذور الجرجير ادت الى ارتفاع تركيز الكالسيوم والفسفور ونشاط انزيم الفوسفاتيز القاعدي (</w:t>
      </w:r>
      <w:r w:rsidRPr="00514005">
        <w:rPr>
          <w:rFonts w:asciiTheme="majorBidi" w:hAnsiTheme="majorBidi" w:cstheme="majorBidi"/>
        </w:rPr>
        <w:t>ALP</w:t>
      </w:r>
      <w:r w:rsidRPr="00514005">
        <w:rPr>
          <w:rFonts w:asciiTheme="majorBidi" w:hAnsiTheme="majorBidi" w:cstheme="majorBidi"/>
          <w:rtl/>
        </w:rPr>
        <w:t xml:space="preserve">)، اذ ارتفع تركيز الكالسيوم في بلازما دم الطيور المعاملة بمسحوق البذور في الاشهر الثاني والثالث والرابع الا ان الزيادة لم تكن معنوية، الا عند الشهر الخامس فانها كانت معنوية واصبحت عالية المعنوية (أ&lt; 0.01) في الشهر السادس حيث تفوقت المعاملة </w:t>
      </w:r>
      <w:r w:rsidRPr="00514005">
        <w:rPr>
          <w:rFonts w:asciiTheme="majorBidi" w:hAnsiTheme="majorBidi" w:cstheme="majorBidi"/>
        </w:rPr>
        <w:t>T4</w:t>
      </w:r>
      <w:r w:rsidRPr="00514005">
        <w:rPr>
          <w:rFonts w:asciiTheme="majorBidi" w:hAnsiTheme="majorBidi" w:cstheme="majorBidi"/>
          <w:rtl/>
        </w:rPr>
        <w:t xml:space="preserve"> على معاملتي السيطرة و</w:t>
      </w:r>
      <w:r w:rsidRPr="00514005">
        <w:rPr>
          <w:rFonts w:asciiTheme="majorBidi" w:hAnsiTheme="majorBidi" w:cstheme="majorBidi"/>
        </w:rPr>
        <w:t>T2</w:t>
      </w:r>
      <w:r w:rsidRPr="00514005">
        <w:rPr>
          <w:rFonts w:asciiTheme="majorBidi" w:hAnsiTheme="majorBidi" w:cstheme="majorBidi"/>
          <w:rtl/>
        </w:rPr>
        <w:t xml:space="preserve"> ولم  تختلف معنويا عن المعاملة </w:t>
      </w:r>
      <w:r w:rsidRPr="00514005">
        <w:rPr>
          <w:rFonts w:asciiTheme="majorBidi" w:hAnsiTheme="majorBidi" w:cstheme="majorBidi"/>
        </w:rPr>
        <w:t>T3</w:t>
      </w:r>
      <w:r w:rsidRPr="00514005">
        <w:rPr>
          <w:rFonts w:asciiTheme="majorBidi" w:hAnsiTheme="majorBidi" w:cstheme="majorBidi"/>
          <w:rtl/>
        </w:rPr>
        <w:t>، اما تركيز الفسفور فقد ارتفع معنويا (أ&lt; 0.05) في المعاملات (</w:t>
      </w:r>
      <w:r w:rsidRPr="00514005">
        <w:rPr>
          <w:rFonts w:asciiTheme="majorBidi" w:hAnsiTheme="majorBidi" w:cstheme="majorBidi"/>
        </w:rPr>
        <w:t>T4, T3, T2</w:t>
      </w:r>
      <w:r w:rsidRPr="00514005">
        <w:rPr>
          <w:rFonts w:asciiTheme="majorBidi" w:hAnsiTheme="majorBidi" w:cstheme="majorBidi"/>
          <w:rtl/>
        </w:rPr>
        <w:t>) في الشهر الاول والثاني مقارنة بمعاملة السيطرة واصبح الارتفاع عال المعنوية (أ&lt; 0.01) وبتناسب طردي مع تركيز البذور في العليقة منذ الشهر الثالث وحتى نهاية التجربة، باستثناء الشهرين الخامس والسادس اذ انعدمت الفروق المعنوية بين المعاملتين (</w:t>
      </w:r>
      <w:r w:rsidRPr="00514005">
        <w:rPr>
          <w:rFonts w:asciiTheme="majorBidi" w:hAnsiTheme="majorBidi" w:cstheme="majorBidi"/>
        </w:rPr>
        <w:t>T4, T3</w:t>
      </w:r>
      <w:r w:rsidRPr="00514005">
        <w:rPr>
          <w:rFonts w:asciiTheme="majorBidi" w:hAnsiTheme="majorBidi" w:cstheme="majorBidi"/>
          <w:rtl/>
        </w:rPr>
        <w:t>)، كما يلاحظ من النتائج ان اضافة مسحوق البذور ادى الى ارتفاع معنوي (أ&lt; 0.05) في نشاط انزيم (</w:t>
      </w:r>
      <w:r w:rsidRPr="00514005">
        <w:rPr>
          <w:rFonts w:asciiTheme="majorBidi" w:hAnsiTheme="majorBidi" w:cstheme="majorBidi"/>
        </w:rPr>
        <w:t>ALP</w:t>
      </w:r>
      <w:r w:rsidRPr="00514005">
        <w:rPr>
          <w:rFonts w:asciiTheme="majorBidi" w:hAnsiTheme="majorBidi" w:cstheme="majorBidi"/>
          <w:rtl/>
        </w:rPr>
        <w:t xml:space="preserve">) في المعاملة </w:t>
      </w:r>
      <w:r w:rsidRPr="00514005">
        <w:rPr>
          <w:rFonts w:asciiTheme="majorBidi" w:hAnsiTheme="majorBidi" w:cstheme="majorBidi"/>
        </w:rPr>
        <w:t>T4</w:t>
      </w:r>
      <w:r w:rsidRPr="00514005">
        <w:rPr>
          <w:rFonts w:asciiTheme="majorBidi" w:hAnsiTheme="majorBidi" w:cstheme="majorBidi"/>
          <w:rtl/>
        </w:rPr>
        <w:t xml:space="preserve"> مقارنة بالمعاملات الاخرى في الاشهر الاول والثاني والثالث </w:t>
      </w:r>
      <w:r w:rsidRPr="00514005">
        <w:rPr>
          <w:rFonts w:asciiTheme="majorBidi" w:hAnsiTheme="majorBidi" w:cstheme="majorBidi"/>
          <w:rtl/>
        </w:rPr>
        <w:lastRenderedPageBreak/>
        <w:t>والرابع وارتفاع عال المعنوية (أ&lt; 0.01) في الشهرين الخامس والسادس. وقد يعود ارتفاع تراكيز الكالسيوم والفسفور ونشاط انزيم  (</w:t>
      </w:r>
      <w:r w:rsidRPr="00514005">
        <w:rPr>
          <w:rFonts w:asciiTheme="majorBidi" w:hAnsiTheme="majorBidi" w:cstheme="majorBidi"/>
        </w:rPr>
        <w:t>ALP</w:t>
      </w:r>
      <w:r w:rsidRPr="00514005">
        <w:rPr>
          <w:rFonts w:asciiTheme="majorBidi" w:hAnsiTheme="majorBidi" w:cstheme="majorBidi"/>
          <w:rtl/>
        </w:rPr>
        <w:t xml:space="preserve">) في بلازما دم الطيور المعاملة بمسحوق بذور الجرجير كونها تملك نسبة عالية من فيتامين </w:t>
      </w:r>
      <w:r w:rsidRPr="00514005">
        <w:rPr>
          <w:rFonts w:asciiTheme="majorBidi" w:hAnsiTheme="majorBidi" w:cstheme="majorBidi"/>
        </w:rPr>
        <w:t>C</w:t>
      </w:r>
      <w:r w:rsidRPr="00514005">
        <w:rPr>
          <w:rFonts w:asciiTheme="majorBidi" w:hAnsiTheme="majorBidi" w:cstheme="majorBidi"/>
          <w:rtl/>
        </w:rPr>
        <w:t xml:space="preserve"> (</w:t>
      </w:r>
      <w:r w:rsidRPr="00514005">
        <w:rPr>
          <w:rFonts w:asciiTheme="majorBidi" w:hAnsiTheme="majorBidi" w:cstheme="majorBidi"/>
        </w:rPr>
        <w:t>Haristoy</w:t>
      </w:r>
      <w:r w:rsidRPr="00514005">
        <w:rPr>
          <w:rFonts w:asciiTheme="majorBidi" w:hAnsiTheme="majorBidi" w:cstheme="majorBidi"/>
          <w:rtl/>
        </w:rPr>
        <w:t xml:space="preserve"> وآخرون، 2005 </w:t>
      </w:r>
      <w:r w:rsidRPr="00514005">
        <w:rPr>
          <w:rFonts w:asciiTheme="majorBidi" w:hAnsiTheme="majorBidi" w:cstheme="majorBidi"/>
        </w:rPr>
        <w:t>;</w:t>
      </w:r>
      <w:r w:rsidRPr="00514005">
        <w:rPr>
          <w:rFonts w:asciiTheme="majorBidi" w:hAnsiTheme="majorBidi" w:cstheme="majorBidi"/>
          <w:rtl/>
        </w:rPr>
        <w:t xml:space="preserve"> </w:t>
      </w:r>
      <w:r w:rsidRPr="00514005">
        <w:rPr>
          <w:rFonts w:asciiTheme="majorBidi" w:hAnsiTheme="majorBidi" w:cstheme="majorBidi"/>
        </w:rPr>
        <w:t>Barrillari</w:t>
      </w:r>
      <w:r w:rsidRPr="00514005">
        <w:rPr>
          <w:rFonts w:asciiTheme="majorBidi" w:hAnsiTheme="majorBidi" w:cstheme="majorBidi"/>
          <w:rtl/>
        </w:rPr>
        <w:t xml:space="preserve"> وآخرون، 2005)، اذ يوجد ارتباط موجب عال المعنوية بين الفعالية الحيوية لحامض الاسكوربيك في البلازما ونشاط خميرة انزيم </w:t>
      </w:r>
      <w:r w:rsidRPr="00514005">
        <w:rPr>
          <w:rFonts w:asciiTheme="majorBidi" w:hAnsiTheme="majorBidi" w:cstheme="majorBidi"/>
        </w:rPr>
        <w:t>ALP</w:t>
      </w:r>
      <w:r w:rsidRPr="00514005">
        <w:rPr>
          <w:rFonts w:asciiTheme="majorBidi" w:hAnsiTheme="majorBidi" w:cstheme="majorBidi"/>
          <w:rtl/>
        </w:rPr>
        <w:t xml:space="preserve"> وذلك للأرتباط الوثيق لحامض الاسكوربيك بأيض العظام (</w:t>
      </w:r>
      <w:r w:rsidRPr="00514005">
        <w:rPr>
          <w:rFonts w:asciiTheme="majorBidi" w:hAnsiTheme="majorBidi" w:cstheme="majorBidi"/>
        </w:rPr>
        <w:t>Weiser</w:t>
      </w:r>
      <w:r w:rsidRPr="00514005">
        <w:rPr>
          <w:rFonts w:asciiTheme="majorBidi" w:hAnsiTheme="majorBidi" w:cstheme="majorBidi"/>
          <w:rtl/>
          <w:lang w:bidi="ar-IQ"/>
        </w:rPr>
        <w:t xml:space="preserve"> و </w:t>
      </w:r>
      <w:r w:rsidRPr="00514005">
        <w:rPr>
          <w:rFonts w:asciiTheme="majorBidi" w:hAnsiTheme="majorBidi" w:cstheme="majorBidi"/>
          <w:lang w:bidi="ar-IQ"/>
        </w:rPr>
        <w:t>(1990 ,Probst</w:t>
      </w:r>
      <w:r w:rsidRPr="00514005">
        <w:rPr>
          <w:rFonts w:asciiTheme="majorBidi" w:hAnsiTheme="majorBidi" w:cstheme="majorBidi"/>
          <w:rtl/>
          <w:lang w:bidi="ar-IQ"/>
        </w:rPr>
        <w:t xml:space="preserve"> </w:t>
      </w:r>
      <w:r w:rsidRPr="00514005">
        <w:rPr>
          <w:rFonts w:asciiTheme="majorBidi" w:hAnsiTheme="majorBidi" w:cstheme="majorBidi"/>
          <w:rtl/>
        </w:rPr>
        <w:t xml:space="preserve">وان القسم الاكبر من هذا الانزيم في بلازما الدم يأتي من النسيجين العظمي والكبدي (الدراجي وآخرون، 2008)، وذكر الفتيان (2008) ان اضافة بذور الجرجير الى العليقة ادى الى ارتفاع انزيم </w:t>
      </w:r>
      <w:r w:rsidRPr="00514005">
        <w:rPr>
          <w:rFonts w:asciiTheme="majorBidi" w:hAnsiTheme="majorBidi" w:cstheme="majorBidi"/>
        </w:rPr>
        <w:t>ALP</w:t>
      </w:r>
      <w:r w:rsidRPr="00514005">
        <w:rPr>
          <w:rFonts w:asciiTheme="majorBidi" w:hAnsiTheme="majorBidi" w:cstheme="majorBidi"/>
          <w:rtl/>
        </w:rPr>
        <w:t xml:space="preserve"> في مصل الدم في ذكور الحملان العواسية، وبالاضافة الى ذلك فان فيتامين </w:t>
      </w:r>
      <w:r w:rsidRPr="00514005">
        <w:rPr>
          <w:rFonts w:asciiTheme="majorBidi" w:hAnsiTheme="majorBidi" w:cstheme="majorBidi"/>
        </w:rPr>
        <w:t>C</w:t>
      </w:r>
      <w:r w:rsidRPr="00514005">
        <w:rPr>
          <w:rFonts w:asciiTheme="majorBidi" w:hAnsiTheme="majorBidi" w:cstheme="majorBidi"/>
          <w:rtl/>
        </w:rPr>
        <w:t xml:space="preserve"> له دور في تحول فيتامين </w:t>
      </w:r>
      <w:r w:rsidRPr="00514005">
        <w:rPr>
          <w:rFonts w:asciiTheme="majorBidi" w:hAnsiTheme="majorBidi" w:cstheme="majorBidi"/>
        </w:rPr>
        <w:t>D3</w:t>
      </w:r>
      <w:r w:rsidRPr="00514005">
        <w:rPr>
          <w:rFonts w:asciiTheme="majorBidi" w:hAnsiTheme="majorBidi" w:cstheme="majorBidi"/>
          <w:rtl/>
        </w:rPr>
        <w:t xml:space="preserve"> الى شكله الفعال </w:t>
      </w:r>
      <w:r w:rsidRPr="00514005">
        <w:rPr>
          <w:rFonts w:asciiTheme="majorBidi" w:hAnsiTheme="majorBidi" w:cstheme="majorBidi"/>
        </w:rPr>
        <w:t>1.25 (OH)</w:t>
      </w:r>
      <w:r w:rsidRPr="00514005">
        <w:rPr>
          <w:rFonts w:asciiTheme="majorBidi" w:hAnsiTheme="majorBidi" w:cstheme="majorBidi"/>
          <w:vertAlign w:val="subscript"/>
        </w:rPr>
        <w:t>2</w:t>
      </w:r>
      <w:r w:rsidRPr="00514005">
        <w:rPr>
          <w:rFonts w:asciiTheme="majorBidi" w:hAnsiTheme="majorBidi" w:cstheme="majorBidi"/>
        </w:rPr>
        <w:t xml:space="preserve"> D3</w:t>
      </w:r>
      <w:r w:rsidRPr="00514005">
        <w:rPr>
          <w:rFonts w:asciiTheme="majorBidi" w:hAnsiTheme="majorBidi" w:cstheme="majorBidi"/>
          <w:rtl/>
        </w:rPr>
        <w:t xml:space="preserve"> وان ارتفاع مستوى الشكل الفعال لفيتامين </w:t>
      </w:r>
      <w:r w:rsidRPr="00514005">
        <w:rPr>
          <w:rFonts w:asciiTheme="majorBidi" w:hAnsiTheme="majorBidi" w:cstheme="majorBidi"/>
        </w:rPr>
        <w:t>D3</w:t>
      </w:r>
      <w:r w:rsidRPr="00514005">
        <w:rPr>
          <w:rFonts w:asciiTheme="majorBidi" w:hAnsiTheme="majorBidi" w:cstheme="majorBidi"/>
          <w:rtl/>
        </w:rPr>
        <w:t xml:space="preserve"> في بلازما الدم يؤدي الى زيادة فعالية البروتين الرابط للكالسيوم في العفج وبالتالي زيادة امتصاص الكالسيوم وارتفاع مستواه في بلازما الدم (</w:t>
      </w:r>
      <w:r w:rsidRPr="00514005">
        <w:rPr>
          <w:rFonts w:asciiTheme="majorBidi" w:hAnsiTheme="majorBidi" w:cstheme="majorBidi"/>
        </w:rPr>
        <w:t>Weiser</w:t>
      </w:r>
      <w:r w:rsidRPr="00514005">
        <w:rPr>
          <w:rFonts w:asciiTheme="majorBidi" w:hAnsiTheme="majorBidi" w:cstheme="majorBidi"/>
          <w:rtl/>
        </w:rPr>
        <w:t xml:space="preserve"> وآخرون، 1990) كما ذكر </w:t>
      </w:r>
      <w:r w:rsidRPr="00514005">
        <w:rPr>
          <w:rFonts w:asciiTheme="majorBidi" w:hAnsiTheme="majorBidi" w:cstheme="majorBidi"/>
        </w:rPr>
        <w:t>Whitehead</w:t>
      </w:r>
      <w:r w:rsidRPr="00514005">
        <w:rPr>
          <w:rFonts w:asciiTheme="majorBidi" w:hAnsiTheme="majorBidi" w:cstheme="majorBidi"/>
          <w:rtl/>
        </w:rPr>
        <w:t xml:space="preserve"> وآخرون (1990) ان حامض الاسكوربيك له دور في زيادة مستويات الكالسيوم والفسفور ونشاط انزيم </w:t>
      </w:r>
      <w:r w:rsidRPr="00514005">
        <w:rPr>
          <w:rFonts w:asciiTheme="majorBidi" w:hAnsiTheme="majorBidi" w:cstheme="majorBidi"/>
        </w:rPr>
        <w:t>ALP</w:t>
      </w:r>
      <w:r w:rsidRPr="00514005">
        <w:rPr>
          <w:rFonts w:asciiTheme="majorBidi" w:hAnsiTheme="majorBidi" w:cstheme="majorBidi"/>
          <w:rtl/>
        </w:rPr>
        <w:t xml:space="preserve"> في بلازما او مصل الدم وذلك لوجود ارتباط موجب معنوي بين تركيز انزيم </w:t>
      </w:r>
      <w:r w:rsidRPr="00514005">
        <w:rPr>
          <w:rFonts w:asciiTheme="majorBidi" w:hAnsiTheme="majorBidi" w:cstheme="majorBidi"/>
        </w:rPr>
        <w:t>ALP</w:t>
      </w:r>
      <w:r w:rsidRPr="00514005">
        <w:rPr>
          <w:rFonts w:asciiTheme="majorBidi" w:hAnsiTheme="majorBidi" w:cstheme="majorBidi"/>
          <w:rtl/>
        </w:rPr>
        <w:t xml:space="preserve"> مع تركيز الكالسيوم والفسفور في بلازما الدم.</w:t>
      </w:r>
    </w:p>
    <w:p w:rsidR="00B71FA9" w:rsidRPr="00514005" w:rsidRDefault="00B71FA9" w:rsidP="00B71FA9">
      <w:pPr>
        <w:contextualSpacing/>
        <w:jc w:val="lowKashida"/>
        <w:rPr>
          <w:rFonts w:asciiTheme="majorBidi" w:hAnsiTheme="majorBidi" w:cstheme="majorBidi"/>
          <w:rtl/>
          <w:lang w:bidi="ar-IQ"/>
        </w:rPr>
      </w:pPr>
      <w:r w:rsidRPr="00514005">
        <w:rPr>
          <w:rFonts w:asciiTheme="majorBidi" w:hAnsiTheme="majorBidi" w:cstheme="majorBidi"/>
          <w:rtl/>
        </w:rPr>
        <w:t xml:space="preserve">     وتشير النتائج في الجدول </w:t>
      </w:r>
      <w:r w:rsidRPr="00514005">
        <w:rPr>
          <w:rFonts w:asciiTheme="majorBidi" w:hAnsiTheme="majorBidi" w:cstheme="majorBidi"/>
        </w:rPr>
        <w:t>2</w:t>
      </w:r>
      <w:r w:rsidRPr="00514005">
        <w:rPr>
          <w:rFonts w:asciiTheme="majorBidi" w:hAnsiTheme="majorBidi" w:cstheme="majorBidi"/>
          <w:rtl/>
        </w:rPr>
        <w:t xml:space="preserve"> حصول انخفاض معنوي في نشاط انزيم</w:t>
      </w:r>
      <w:r w:rsidRPr="00514005">
        <w:rPr>
          <w:rFonts w:asciiTheme="majorBidi" w:hAnsiTheme="majorBidi" w:cstheme="majorBidi"/>
        </w:rPr>
        <w:t>GOT</w:t>
      </w:r>
      <w:r w:rsidRPr="00514005">
        <w:rPr>
          <w:rFonts w:asciiTheme="majorBidi" w:hAnsiTheme="majorBidi" w:cstheme="majorBidi"/>
          <w:rtl/>
        </w:rPr>
        <w:t xml:space="preserve"> في بلازما الدم في الطيور المعاملة بمسحوق بذور الجرجير في الشهر الثاني وبتناسب عكسي مع مستوى البذور في العليقة ابتداءاً من الشهر الثالث في المعاملتين </w:t>
      </w:r>
      <w:r w:rsidRPr="00514005">
        <w:rPr>
          <w:rFonts w:asciiTheme="majorBidi" w:hAnsiTheme="majorBidi" w:cstheme="majorBidi"/>
        </w:rPr>
        <w:t>T4, T3</w:t>
      </w:r>
      <w:r w:rsidRPr="00514005">
        <w:rPr>
          <w:rFonts w:asciiTheme="majorBidi" w:hAnsiTheme="majorBidi" w:cstheme="majorBidi"/>
          <w:rtl/>
        </w:rPr>
        <w:t xml:space="preserve"> مقارنة بالمعاملتين </w:t>
      </w:r>
      <w:r w:rsidRPr="00514005">
        <w:rPr>
          <w:rFonts w:asciiTheme="majorBidi" w:hAnsiTheme="majorBidi" w:cstheme="majorBidi"/>
        </w:rPr>
        <w:t>T2, T1</w:t>
      </w:r>
      <w:r w:rsidRPr="00514005">
        <w:rPr>
          <w:rFonts w:asciiTheme="majorBidi" w:hAnsiTheme="majorBidi" w:cstheme="majorBidi"/>
          <w:rtl/>
        </w:rPr>
        <w:t xml:space="preserve"> واصبح الانخفاض معنويا وبصورة واضحة بين المعاملات في الاشهر الرابع والخامس والسادس وخاصة في المعاملة </w:t>
      </w:r>
      <w:r w:rsidRPr="00514005">
        <w:rPr>
          <w:rFonts w:asciiTheme="majorBidi" w:hAnsiTheme="majorBidi" w:cstheme="majorBidi"/>
        </w:rPr>
        <w:t>T4</w:t>
      </w:r>
      <w:r w:rsidRPr="00514005">
        <w:rPr>
          <w:rFonts w:asciiTheme="majorBidi" w:hAnsiTheme="majorBidi" w:cstheme="majorBidi"/>
          <w:rtl/>
        </w:rPr>
        <w:t xml:space="preserve"> مقارنة بالمعاملات الاخرى، كما بينت النتائج انخفاض معنوي في نشاط انزيم </w:t>
      </w:r>
      <w:r w:rsidRPr="00514005">
        <w:rPr>
          <w:rFonts w:asciiTheme="majorBidi" w:hAnsiTheme="majorBidi" w:cstheme="majorBidi"/>
        </w:rPr>
        <w:t>GPT</w:t>
      </w:r>
      <w:r w:rsidRPr="00514005">
        <w:rPr>
          <w:rFonts w:asciiTheme="majorBidi" w:hAnsiTheme="majorBidi" w:cstheme="majorBidi"/>
          <w:rtl/>
        </w:rPr>
        <w:t xml:space="preserve"> في المعاملة </w:t>
      </w:r>
      <w:r w:rsidRPr="00514005">
        <w:rPr>
          <w:rFonts w:asciiTheme="majorBidi" w:hAnsiTheme="majorBidi" w:cstheme="majorBidi"/>
        </w:rPr>
        <w:t>T4</w:t>
      </w:r>
      <w:r w:rsidRPr="00514005">
        <w:rPr>
          <w:rFonts w:asciiTheme="majorBidi" w:hAnsiTheme="majorBidi" w:cstheme="majorBidi"/>
          <w:rtl/>
        </w:rPr>
        <w:t xml:space="preserve"> مقارنة بالمعاملتين </w:t>
      </w:r>
      <w:r w:rsidRPr="00514005">
        <w:rPr>
          <w:rFonts w:asciiTheme="majorBidi" w:hAnsiTheme="majorBidi" w:cstheme="majorBidi"/>
        </w:rPr>
        <w:t>T2, T1</w:t>
      </w:r>
      <w:r w:rsidRPr="00514005">
        <w:rPr>
          <w:rFonts w:asciiTheme="majorBidi" w:hAnsiTheme="majorBidi" w:cstheme="majorBidi"/>
          <w:rtl/>
        </w:rPr>
        <w:t xml:space="preserve"> في جميع اشهر الدراسة وفي الاشهر الاول والثاني والثالث مقارنة بالمعاملة </w:t>
      </w:r>
      <w:r w:rsidRPr="00514005">
        <w:rPr>
          <w:rFonts w:asciiTheme="majorBidi" w:hAnsiTheme="majorBidi" w:cstheme="majorBidi"/>
        </w:rPr>
        <w:t>T3</w:t>
      </w:r>
      <w:r w:rsidRPr="00514005">
        <w:rPr>
          <w:rFonts w:asciiTheme="majorBidi" w:hAnsiTheme="majorBidi" w:cstheme="majorBidi"/>
          <w:rtl/>
        </w:rPr>
        <w:t xml:space="preserve"> حيث انعدمت الفروق المعنوية بين المعاملتين </w:t>
      </w:r>
      <w:r w:rsidRPr="00514005">
        <w:rPr>
          <w:rFonts w:asciiTheme="majorBidi" w:hAnsiTheme="majorBidi" w:cstheme="majorBidi"/>
        </w:rPr>
        <w:t>T4, T3</w:t>
      </w:r>
      <w:r w:rsidRPr="00514005">
        <w:rPr>
          <w:rFonts w:asciiTheme="majorBidi" w:hAnsiTheme="majorBidi" w:cstheme="majorBidi"/>
          <w:rtl/>
        </w:rPr>
        <w:t xml:space="preserve"> في الاشهر الرابع والخامس والسادس من التجربة، كما كان مستوى الانزيم منخفض معنويا (أ&lt; 0.05) في المعاملة </w:t>
      </w:r>
      <w:r w:rsidRPr="00514005">
        <w:rPr>
          <w:rFonts w:asciiTheme="majorBidi" w:hAnsiTheme="majorBidi" w:cstheme="majorBidi"/>
        </w:rPr>
        <w:t>T3</w:t>
      </w:r>
      <w:r w:rsidRPr="00514005">
        <w:rPr>
          <w:rFonts w:asciiTheme="majorBidi" w:hAnsiTheme="majorBidi" w:cstheme="majorBidi"/>
          <w:rtl/>
        </w:rPr>
        <w:t xml:space="preserve"> مقارنة بالمعاملتين </w:t>
      </w:r>
      <w:r w:rsidRPr="00514005">
        <w:rPr>
          <w:rFonts w:asciiTheme="majorBidi" w:hAnsiTheme="majorBidi" w:cstheme="majorBidi"/>
        </w:rPr>
        <w:t>T2, T1</w:t>
      </w:r>
      <w:r w:rsidRPr="00514005">
        <w:rPr>
          <w:rFonts w:asciiTheme="majorBidi" w:hAnsiTheme="majorBidi" w:cstheme="majorBidi"/>
          <w:rtl/>
        </w:rPr>
        <w:t xml:space="preserve"> منذ الشهر الثاني وحتى نهاية التجربة، اما المعاملة </w:t>
      </w:r>
      <w:r w:rsidRPr="00514005">
        <w:rPr>
          <w:rFonts w:asciiTheme="majorBidi" w:hAnsiTheme="majorBidi" w:cstheme="majorBidi"/>
        </w:rPr>
        <w:t>T2</w:t>
      </w:r>
      <w:r w:rsidRPr="00514005">
        <w:rPr>
          <w:rFonts w:asciiTheme="majorBidi" w:hAnsiTheme="majorBidi" w:cstheme="majorBidi"/>
          <w:rtl/>
        </w:rPr>
        <w:t xml:space="preserve"> فقد انخفض فيها نشاط انزيم </w:t>
      </w:r>
      <w:r w:rsidRPr="00514005">
        <w:rPr>
          <w:rFonts w:asciiTheme="majorBidi" w:hAnsiTheme="majorBidi" w:cstheme="majorBidi"/>
        </w:rPr>
        <w:t>GPT</w:t>
      </w:r>
      <w:r w:rsidRPr="00514005">
        <w:rPr>
          <w:rFonts w:asciiTheme="majorBidi" w:hAnsiTheme="majorBidi" w:cstheme="majorBidi"/>
          <w:rtl/>
        </w:rPr>
        <w:t xml:space="preserve"> منذ الشهر الثالث ولغاية نهاية التجربة مقارنة بمعاملة السيطرة. واشارت الــدراسات الى استخــدام كسبــة بــذور الجرجيــر او اضافة البــذور كامــلة فــي علائــق افـــراخ دجــاج اللحـــم (</w:t>
      </w:r>
      <w:r w:rsidRPr="00514005">
        <w:rPr>
          <w:rFonts w:asciiTheme="majorBidi" w:hAnsiTheme="majorBidi" w:cstheme="majorBidi"/>
        </w:rPr>
        <w:t>Osman</w:t>
      </w:r>
      <w:r w:rsidRPr="00514005">
        <w:rPr>
          <w:rFonts w:asciiTheme="majorBidi" w:hAnsiTheme="majorBidi" w:cstheme="majorBidi"/>
          <w:rtl/>
        </w:rPr>
        <w:t xml:space="preserve"> وآخــرون، 2004) او الارانـب </w:t>
      </w:r>
    </w:p>
    <w:p w:rsidR="00B71FA9" w:rsidRPr="00514005" w:rsidRDefault="00B71FA9" w:rsidP="00B71FA9">
      <w:pPr>
        <w:contextualSpacing/>
        <w:jc w:val="lowKashida"/>
        <w:rPr>
          <w:rFonts w:asciiTheme="majorBidi" w:hAnsiTheme="majorBidi" w:cstheme="majorBidi"/>
        </w:rPr>
      </w:pPr>
      <w:r w:rsidRPr="00514005">
        <w:rPr>
          <w:rFonts w:asciiTheme="majorBidi" w:hAnsiTheme="majorBidi" w:cstheme="majorBidi"/>
          <w:rtl/>
        </w:rPr>
        <w:t>(</w:t>
      </w:r>
      <w:r w:rsidRPr="00514005">
        <w:rPr>
          <w:rFonts w:asciiTheme="majorBidi" w:hAnsiTheme="majorBidi" w:cstheme="majorBidi"/>
        </w:rPr>
        <w:t>2005, Ibrahim</w:t>
      </w:r>
      <w:r w:rsidRPr="00514005">
        <w:rPr>
          <w:rFonts w:asciiTheme="majorBidi" w:hAnsiTheme="majorBidi" w:cstheme="majorBidi"/>
          <w:rtl/>
        </w:rPr>
        <w:t xml:space="preserve"> </w:t>
      </w:r>
      <w:r w:rsidRPr="00514005">
        <w:rPr>
          <w:rFonts w:asciiTheme="majorBidi" w:hAnsiTheme="majorBidi" w:cstheme="majorBidi"/>
        </w:rPr>
        <w:t>;</w:t>
      </w:r>
      <w:r w:rsidRPr="00514005">
        <w:rPr>
          <w:rFonts w:asciiTheme="majorBidi" w:hAnsiTheme="majorBidi" w:cstheme="majorBidi"/>
          <w:rtl/>
        </w:rPr>
        <w:t xml:space="preserve"> </w:t>
      </w:r>
      <w:r w:rsidRPr="00514005">
        <w:rPr>
          <w:rFonts w:asciiTheme="majorBidi" w:hAnsiTheme="majorBidi" w:cstheme="majorBidi"/>
          <w:rtl/>
          <w:lang w:bidi="ar-IQ"/>
        </w:rPr>
        <w:t xml:space="preserve"> </w:t>
      </w:r>
      <w:r w:rsidRPr="00514005">
        <w:rPr>
          <w:rFonts w:asciiTheme="majorBidi" w:hAnsiTheme="majorBidi" w:cstheme="majorBidi"/>
        </w:rPr>
        <w:t>El – Nattat</w:t>
      </w:r>
      <w:r w:rsidRPr="00514005">
        <w:rPr>
          <w:rFonts w:asciiTheme="majorBidi" w:hAnsiTheme="majorBidi" w:cstheme="majorBidi"/>
          <w:rtl/>
          <w:lang w:bidi="ar-IQ"/>
        </w:rPr>
        <w:t xml:space="preserve"> و </w:t>
      </w:r>
      <w:r w:rsidRPr="00514005">
        <w:rPr>
          <w:rFonts w:asciiTheme="majorBidi" w:hAnsiTheme="majorBidi" w:cstheme="majorBidi"/>
          <w:lang w:bidi="ar-IQ"/>
        </w:rPr>
        <w:t>,El – Kady</w:t>
      </w:r>
      <w:r w:rsidRPr="00514005">
        <w:rPr>
          <w:rFonts w:asciiTheme="majorBidi" w:hAnsiTheme="majorBidi" w:cstheme="majorBidi"/>
          <w:rtl/>
          <w:lang w:bidi="ar-IQ"/>
        </w:rPr>
        <w:t xml:space="preserve"> </w:t>
      </w:r>
      <w:r w:rsidRPr="00514005">
        <w:rPr>
          <w:rFonts w:asciiTheme="majorBidi" w:hAnsiTheme="majorBidi" w:cstheme="majorBidi"/>
          <w:lang w:bidi="ar-IQ"/>
        </w:rPr>
        <w:t>2007</w:t>
      </w:r>
      <w:r w:rsidRPr="00514005">
        <w:rPr>
          <w:rFonts w:asciiTheme="majorBidi" w:hAnsiTheme="majorBidi" w:cstheme="majorBidi"/>
          <w:rtl/>
        </w:rPr>
        <w:t xml:space="preserve">) يؤدي الى انخفاض في نشاط انزيمي   </w:t>
      </w:r>
      <w:r w:rsidRPr="00514005">
        <w:rPr>
          <w:rFonts w:asciiTheme="majorBidi" w:hAnsiTheme="majorBidi" w:cstheme="majorBidi"/>
        </w:rPr>
        <w:t>GOT</w:t>
      </w:r>
      <w:r w:rsidRPr="00514005">
        <w:rPr>
          <w:rFonts w:asciiTheme="majorBidi" w:hAnsiTheme="majorBidi" w:cstheme="majorBidi"/>
          <w:rtl/>
        </w:rPr>
        <w:t xml:space="preserve"> و </w:t>
      </w:r>
      <w:r w:rsidRPr="00514005">
        <w:rPr>
          <w:rFonts w:asciiTheme="majorBidi" w:hAnsiTheme="majorBidi" w:cstheme="majorBidi"/>
        </w:rPr>
        <w:t>GPT</w:t>
      </w:r>
      <w:r w:rsidRPr="00514005">
        <w:rPr>
          <w:rFonts w:asciiTheme="majorBidi" w:hAnsiTheme="majorBidi" w:cstheme="majorBidi"/>
          <w:rtl/>
        </w:rPr>
        <w:t>.</w:t>
      </w:r>
      <w:r w:rsidRPr="00514005">
        <w:rPr>
          <w:rFonts w:asciiTheme="majorBidi" w:hAnsiTheme="majorBidi" w:cstheme="majorBidi"/>
          <w:rtl/>
          <w:lang w:bidi="ar-IQ"/>
        </w:rPr>
        <w:t xml:space="preserve"> </w:t>
      </w:r>
      <w:r w:rsidRPr="00514005">
        <w:rPr>
          <w:rFonts w:asciiTheme="majorBidi" w:hAnsiTheme="majorBidi" w:cstheme="majorBidi"/>
          <w:rtl/>
        </w:rPr>
        <w:t>ان الانخفاض الحاصل في مستوى هذين الانزيمين في مصل الدم في الطيور المعاملة بمسحوق بذور الجرجير قد يعود الى محتواها من الكاروتينات وخاصة بيتا- كاروتين (</w:t>
      </w:r>
      <w:r w:rsidRPr="00514005">
        <w:rPr>
          <w:rFonts w:asciiTheme="majorBidi" w:hAnsiTheme="majorBidi" w:cstheme="majorBidi"/>
        </w:rPr>
        <w:t>1990, Rinzler</w:t>
      </w:r>
      <w:r w:rsidRPr="00514005">
        <w:rPr>
          <w:rFonts w:asciiTheme="majorBidi" w:hAnsiTheme="majorBidi" w:cstheme="majorBidi"/>
          <w:rtl/>
        </w:rPr>
        <w:t xml:space="preserve">) الذي له القــدرة على انتــاج جزيئتيـن من فيتاميـن </w:t>
      </w:r>
    </w:p>
    <w:p w:rsidR="00B71FA9" w:rsidRDefault="00B71FA9" w:rsidP="00B71FA9">
      <w:pPr>
        <w:contextualSpacing/>
        <w:jc w:val="lowKashida"/>
        <w:rPr>
          <w:rFonts w:asciiTheme="majorBidi" w:hAnsiTheme="majorBidi" w:cstheme="majorBidi"/>
          <w:rtl/>
        </w:rPr>
      </w:pPr>
      <w:r w:rsidRPr="00514005">
        <w:rPr>
          <w:rFonts w:asciiTheme="majorBidi" w:hAnsiTheme="majorBidi" w:cstheme="majorBidi"/>
        </w:rPr>
        <w:t>A</w:t>
      </w:r>
      <w:r w:rsidRPr="00514005">
        <w:rPr>
          <w:rFonts w:asciiTheme="majorBidi" w:hAnsiTheme="majorBidi" w:cstheme="majorBidi"/>
          <w:rtl/>
        </w:rPr>
        <w:t xml:space="preserve"> (</w:t>
      </w:r>
      <w:r w:rsidRPr="00514005">
        <w:rPr>
          <w:rFonts w:asciiTheme="majorBidi" w:hAnsiTheme="majorBidi" w:cstheme="majorBidi"/>
        </w:rPr>
        <w:t>1989, Olson</w:t>
      </w:r>
      <w:r w:rsidRPr="00514005">
        <w:rPr>
          <w:rFonts w:asciiTheme="majorBidi" w:hAnsiTheme="majorBidi" w:cstheme="majorBidi"/>
          <w:rtl/>
        </w:rPr>
        <w:t>) ويعد هذا الفيتامين من مضادات الاكسدة الذائبة في الدهون ويتواجد في الاغشية الخلوية (</w:t>
      </w:r>
      <w:r w:rsidRPr="00514005">
        <w:rPr>
          <w:rFonts w:asciiTheme="majorBidi" w:hAnsiTheme="majorBidi" w:cstheme="majorBidi"/>
        </w:rPr>
        <w:t>2000, Surai</w:t>
      </w:r>
      <w:r w:rsidRPr="00514005">
        <w:rPr>
          <w:rFonts w:asciiTheme="majorBidi" w:hAnsiTheme="majorBidi" w:cstheme="majorBidi"/>
          <w:rtl/>
        </w:rPr>
        <w:t>) وله دور مهم في حماية الدهون في جدار الخلية من اضرار البيروكسيدات وذلك لموقعه في الاجزاء المحبة للدهون ضمن غشاء الخلية والبروتينات الدهنية (</w:t>
      </w:r>
      <w:r w:rsidRPr="00514005">
        <w:rPr>
          <w:rFonts w:asciiTheme="majorBidi" w:hAnsiTheme="majorBidi" w:cstheme="majorBidi"/>
        </w:rPr>
        <w:t xml:space="preserve"> Liverea</w:t>
      </w:r>
      <w:r w:rsidRPr="00514005">
        <w:rPr>
          <w:rFonts w:asciiTheme="majorBidi" w:hAnsiTheme="majorBidi" w:cstheme="majorBidi"/>
          <w:rtl/>
          <w:lang w:bidi="ar-IQ"/>
        </w:rPr>
        <w:t xml:space="preserve">و </w:t>
      </w:r>
      <w:r w:rsidRPr="00514005">
        <w:rPr>
          <w:rFonts w:asciiTheme="majorBidi" w:hAnsiTheme="majorBidi" w:cstheme="majorBidi"/>
          <w:lang w:bidi="ar-IQ"/>
        </w:rPr>
        <w:t>Tesoriere</w:t>
      </w:r>
      <w:r w:rsidRPr="00514005">
        <w:rPr>
          <w:rFonts w:asciiTheme="majorBidi" w:hAnsiTheme="majorBidi" w:cstheme="majorBidi"/>
          <w:rtl/>
        </w:rPr>
        <w:t xml:space="preserve">، 1998) ،ونظرا الى ان انزيمي </w:t>
      </w:r>
      <w:r w:rsidRPr="00514005">
        <w:rPr>
          <w:rFonts w:asciiTheme="majorBidi" w:hAnsiTheme="majorBidi" w:cstheme="majorBidi"/>
        </w:rPr>
        <w:t>GOT</w:t>
      </w:r>
      <w:r w:rsidRPr="00514005">
        <w:rPr>
          <w:rFonts w:asciiTheme="majorBidi" w:hAnsiTheme="majorBidi" w:cstheme="majorBidi"/>
          <w:rtl/>
        </w:rPr>
        <w:t xml:space="preserve"> و </w:t>
      </w:r>
      <w:r w:rsidRPr="00514005">
        <w:rPr>
          <w:rFonts w:asciiTheme="majorBidi" w:hAnsiTheme="majorBidi" w:cstheme="majorBidi"/>
        </w:rPr>
        <w:t>GPT</w:t>
      </w:r>
      <w:r w:rsidRPr="00514005">
        <w:rPr>
          <w:rFonts w:asciiTheme="majorBidi" w:hAnsiTheme="majorBidi" w:cstheme="majorBidi"/>
          <w:rtl/>
        </w:rPr>
        <w:t xml:space="preserve"> ينتشران في كثير من الانسجة لذا فان تحطم جدران خلايا الانسجة او موتها وخاصة في الاعضاء الغنية بهذه الانزيمات (الكبد، القلب، العضلات الهيكلية، الكلى) قد يؤدي الى زيادة فعاليتها في البلازما او مصل الدم (الدراجي</w:t>
      </w:r>
      <w:r w:rsidRPr="00514005">
        <w:rPr>
          <w:rFonts w:asciiTheme="majorBidi" w:hAnsiTheme="majorBidi" w:cstheme="majorBidi"/>
          <w:rtl/>
          <w:lang w:bidi="ar-IQ"/>
        </w:rPr>
        <w:t xml:space="preserve"> وآخرون</w:t>
      </w:r>
      <w:r w:rsidRPr="00514005">
        <w:rPr>
          <w:rFonts w:asciiTheme="majorBidi" w:hAnsiTheme="majorBidi" w:cstheme="majorBidi"/>
          <w:rtl/>
        </w:rPr>
        <w:t xml:space="preserve">، 2008) لذلك فان اضافة مسحوق بذور الجرجير قد يؤدي الى زيادة المتناول من الكاروتين ومن ثم زيادة مستوى فيتامين </w:t>
      </w:r>
      <w:r w:rsidRPr="00514005">
        <w:rPr>
          <w:rFonts w:asciiTheme="majorBidi" w:hAnsiTheme="majorBidi" w:cstheme="majorBidi"/>
        </w:rPr>
        <w:t>A</w:t>
      </w:r>
      <w:r w:rsidRPr="00514005">
        <w:rPr>
          <w:rFonts w:asciiTheme="majorBidi" w:hAnsiTheme="majorBidi" w:cstheme="majorBidi"/>
          <w:rtl/>
        </w:rPr>
        <w:t xml:space="preserve"> في الدم ومن ثم في الاغشية الخلوية مما يحافظ على سلامتها من اضرار البيروكسيدات التي تسبب تغيير في تركيبها ووظيفتها وبذلك يقلل من ارتشاح هذين الانزيمين خارج الخلايا وانخفاض فعاليتها في البلازما او مصل الدم، وما يؤكد هذا الافتراض ما اشار اليه طه (</w:t>
      </w:r>
      <w:r w:rsidRPr="00514005">
        <w:rPr>
          <w:rFonts w:asciiTheme="majorBidi" w:hAnsiTheme="majorBidi" w:cstheme="majorBidi"/>
        </w:rPr>
        <w:t>2008</w:t>
      </w:r>
      <w:r w:rsidRPr="00514005">
        <w:rPr>
          <w:rFonts w:asciiTheme="majorBidi" w:hAnsiTheme="majorBidi" w:cstheme="majorBidi"/>
          <w:rtl/>
        </w:rPr>
        <w:t xml:space="preserve">) الى حصول انخفاض معنوي في نشاط انزيم </w:t>
      </w:r>
      <w:r w:rsidRPr="00514005">
        <w:rPr>
          <w:rFonts w:asciiTheme="majorBidi" w:hAnsiTheme="majorBidi" w:cstheme="majorBidi"/>
        </w:rPr>
        <w:t>GOT</w:t>
      </w:r>
      <w:r w:rsidRPr="00514005">
        <w:rPr>
          <w:rFonts w:asciiTheme="majorBidi" w:hAnsiTheme="majorBidi" w:cstheme="majorBidi"/>
          <w:rtl/>
        </w:rPr>
        <w:t xml:space="preserve"> و </w:t>
      </w:r>
      <w:r w:rsidRPr="00514005">
        <w:rPr>
          <w:rFonts w:asciiTheme="majorBidi" w:hAnsiTheme="majorBidi" w:cstheme="majorBidi"/>
        </w:rPr>
        <w:t>GPT</w:t>
      </w:r>
      <w:r w:rsidRPr="00514005">
        <w:rPr>
          <w:rFonts w:asciiTheme="majorBidi" w:hAnsiTheme="majorBidi" w:cstheme="majorBidi"/>
          <w:rtl/>
        </w:rPr>
        <w:t xml:space="preserve"> في بلازما الدم في ذكور امهات اللحم المضاف الى علائقها (15 ملغم) فيتامين </w:t>
      </w:r>
      <w:r w:rsidRPr="00514005">
        <w:rPr>
          <w:rFonts w:asciiTheme="majorBidi" w:hAnsiTheme="majorBidi" w:cstheme="majorBidi"/>
        </w:rPr>
        <w:t>A</w:t>
      </w:r>
      <w:r w:rsidRPr="00514005">
        <w:rPr>
          <w:rFonts w:asciiTheme="majorBidi" w:hAnsiTheme="majorBidi" w:cstheme="majorBidi"/>
          <w:rtl/>
        </w:rPr>
        <w:t xml:space="preserve">/ كغم علف مقارنة بمعاملة السيطرة وقد يكون انخفاض تركيز هذين الانزيمين في بلازما الدم في الطيور المعاملة ببذور الجرجير الى محتواها من فيتامين </w:t>
      </w:r>
      <w:r w:rsidRPr="00514005">
        <w:rPr>
          <w:rFonts w:asciiTheme="majorBidi" w:hAnsiTheme="majorBidi" w:cstheme="majorBidi"/>
        </w:rPr>
        <w:t>C</w:t>
      </w:r>
      <w:r w:rsidRPr="00514005">
        <w:rPr>
          <w:rFonts w:asciiTheme="majorBidi" w:hAnsiTheme="majorBidi" w:cstheme="majorBidi"/>
          <w:rtl/>
        </w:rPr>
        <w:t xml:space="preserve"> (</w:t>
      </w:r>
      <w:r w:rsidRPr="00514005">
        <w:rPr>
          <w:rFonts w:asciiTheme="majorBidi" w:hAnsiTheme="majorBidi" w:cstheme="majorBidi"/>
        </w:rPr>
        <w:t>1996, Foster, Leumg</w:t>
      </w:r>
      <w:r w:rsidRPr="00514005">
        <w:rPr>
          <w:rFonts w:asciiTheme="majorBidi" w:hAnsiTheme="majorBidi" w:cstheme="majorBidi"/>
          <w:rtl/>
        </w:rPr>
        <w:t>) الذي يحد من افراز هرمون الكورتيكوستيرون من قشرة الكظرية (</w:t>
      </w:r>
      <w:r w:rsidRPr="00514005">
        <w:rPr>
          <w:rFonts w:asciiTheme="majorBidi" w:hAnsiTheme="majorBidi" w:cstheme="majorBidi"/>
        </w:rPr>
        <w:t>Satterlee</w:t>
      </w:r>
      <w:r w:rsidRPr="00514005">
        <w:rPr>
          <w:rFonts w:asciiTheme="majorBidi" w:hAnsiTheme="majorBidi" w:cstheme="majorBidi"/>
          <w:rtl/>
        </w:rPr>
        <w:t xml:space="preserve"> وآخرون، 1989 </w:t>
      </w:r>
      <w:r w:rsidRPr="00514005">
        <w:rPr>
          <w:rFonts w:asciiTheme="majorBidi" w:hAnsiTheme="majorBidi" w:cstheme="majorBidi"/>
        </w:rPr>
        <w:t>;</w:t>
      </w:r>
      <w:r w:rsidRPr="00514005">
        <w:rPr>
          <w:rFonts w:asciiTheme="majorBidi" w:hAnsiTheme="majorBidi" w:cstheme="majorBidi"/>
          <w:rtl/>
        </w:rPr>
        <w:t xml:space="preserve"> </w:t>
      </w:r>
      <w:r w:rsidRPr="00514005">
        <w:rPr>
          <w:rFonts w:asciiTheme="majorBidi" w:hAnsiTheme="majorBidi" w:cstheme="majorBidi"/>
        </w:rPr>
        <w:t>1992, Gross</w:t>
      </w:r>
      <w:r w:rsidRPr="00514005">
        <w:rPr>
          <w:rFonts w:asciiTheme="majorBidi" w:hAnsiTheme="majorBidi" w:cstheme="majorBidi"/>
          <w:rtl/>
        </w:rPr>
        <w:t xml:space="preserve">) والذي يؤثر في العديد من انزيمات الكبد ومن ضمنها </w:t>
      </w:r>
      <w:r w:rsidRPr="00514005">
        <w:rPr>
          <w:rFonts w:asciiTheme="majorBidi" w:hAnsiTheme="majorBidi" w:cstheme="majorBidi"/>
        </w:rPr>
        <w:t>GOT</w:t>
      </w:r>
      <w:r w:rsidRPr="00514005">
        <w:rPr>
          <w:rFonts w:asciiTheme="majorBidi" w:hAnsiTheme="majorBidi" w:cstheme="majorBidi"/>
          <w:rtl/>
        </w:rPr>
        <w:t xml:space="preserve"> و </w:t>
      </w:r>
      <w:r w:rsidRPr="00514005">
        <w:rPr>
          <w:rFonts w:asciiTheme="majorBidi" w:hAnsiTheme="majorBidi" w:cstheme="majorBidi"/>
        </w:rPr>
        <w:t>GPT</w:t>
      </w:r>
      <w:r w:rsidRPr="00514005">
        <w:rPr>
          <w:rFonts w:asciiTheme="majorBidi" w:hAnsiTheme="majorBidi" w:cstheme="majorBidi"/>
          <w:rtl/>
        </w:rPr>
        <w:t xml:space="preserve"> مؤديا الى ارتفاع نشاطهما في الدم (</w:t>
      </w:r>
      <w:r w:rsidRPr="00514005">
        <w:rPr>
          <w:rFonts w:asciiTheme="majorBidi" w:hAnsiTheme="majorBidi" w:cstheme="majorBidi"/>
        </w:rPr>
        <w:t>Oriordan</w:t>
      </w:r>
      <w:r w:rsidRPr="00514005">
        <w:rPr>
          <w:rFonts w:asciiTheme="majorBidi" w:hAnsiTheme="majorBidi" w:cstheme="majorBidi"/>
          <w:rtl/>
        </w:rPr>
        <w:t xml:space="preserve"> وآخرون، 1982)، فقد لوحظ ان اضافة فيتامين </w:t>
      </w:r>
      <w:r w:rsidRPr="00514005">
        <w:rPr>
          <w:rFonts w:asciiTheme="majorBidi" w:hAnsiTheme="majorBidi" w:cstheme="majorBidi"/>
        </w:rPr>
        <w:t>C</w:t>
      </w:r>
      <w:r w:rsidRPr="00514005">
        <w:rPr>
          <w:rFonts w:asciiTheme="majorBidi" w:hAnsiTheme="majorBidi" w:cstheme="majorBidi"/>
          <w:rtl/>
        </w:rPr>
        <w:t xml:space="preserve"> الى علائق ذكور امهات اللحم تؤدي الى انخفاض معنوي في نشاط </w:t>
      </w:r>
      <w:r w:rsidRPr="00514005">
        <w:rPr>
          <w:rFonts w:asciiTheme="majorBidi" w:hAnsiTheme="majorBidi" w:cstheme="majorBidi"/>
          <w:rtl/>
          <w:lang w:bidi="ar-IQ"/>
        </w:rPr>
        <w:t xml:space="preserve">هذين </w:t>
      </w:r>
      <w:r w:rsidRPr="00514005">
        <w:rPr>
          <w:rFonts w:asciiTheme="majorBidi" w:hAnsiTheme="majorBidi" w:cstheme="majorBidi"/>
          <w:rtl/>
        </w:rPr>
        <w:t xml:space="preserve">الانزيمين في بلازما الدم مقارنة بالطيور المغذاة بعليقة قياسية (الدراجي، 1998). يستنتج من التجربة الحالية أن معاملة الديكة بمسحوق بذور الجرجير أدت الى تحسن معنوي في الأداء الفسلجي لهذه الطيور وكما يستدل عليه من التحسن المعنوي في صفات بلازما الدم ولمعظم أشهر التجربة وفي المعدلات العامة لهذه الصفات وبالتالي يمكن استخدام بذور الجرجير كأحدى الوسائل الفعالة لتعزيز الأداء الفسلجي للديكة. </w:t>
      </w:r>
    </w:p>
    <w:p w:rsidR="00DD7C1B" w:rsidRDefault="00DD7C1B" w:rsidP="00B71FA9">
      <w:pPr>
        <w:contextualSpacing/>
        <w:jc w:val="lowKashida"/>
        <w:rPr>
          <w:rFonts w:asciiTheme="majorBidi" w:hAnsiTheme="majorBidi" w:cstheme="majorBidi"/>
          <w:rtl/>
        </w:rPr>
      </w:pPr>
    </w:p>
    <w:p w:rsidR="00DD7C1B" w:rsidRDefault="00DD7C1B" w:rsidP="00B71FA9">
      <w:pPr>
        <w:contextualSpacing/>
        <w:jc w:val="lowKashida"/>
        <w:rPr>
          <w:rFonts w:asciiTheme="majorBidi" w:hAnsiTheme="majorBidi" w:cstheme="majorBidi"/>
          <w:rtl/>
        </w:rPr>
      </w:pPr>
    </w:p>
    <w:p w:rsidR="00DD7C1B" w:rsidRDefault="00DD7C1B" w:rsidP="00B71FA9">
      <w:pPr>
        <w:contextualSpacing/>
        <w:jc w:val="lowKashida"/>
        <w:rPr>
          <w:rFonts w:asciiTheme="majorBidi" w:hAnsiTheme="majorBidi" w:cstheme="majorBidi"/>
          <w:rtl/>
        </w:rPr>
      </w:pPr>
    </w:p>
    <w:p w:rsidR="00DD7C1B" w:rsidRPr="00514005" w:rsidRDefault="00DD7C1B" w:rsidP="00B71FA9">
      <w:pPr>
        <w:contextualSpacing/>
        <w:jc w:val="lowKashida"/>
        <w:rPr>
          <w:rFonts w:asciiTheme="majorBidi" w:hAnsiTheme="majorBidi" w:cstheme="majorBidi"/>
          <w:rtl/>
        </w:rPr>
      </w:pPr>
    </w:p>
    <w:p w:rsidR="00B71FA9" w:rsidRPr="00B71FA9" w:rsidRDefault="00B71FA9" w:rsidP="00B71FA9">
      <w:pPr>
        <w:rPr>
          <w:rFonts w:asciiTheme="majorBidi" w:hAnsiTheme="majorBidi" w:cstheme="majorBidi"/>
          <w:b/>
          <w:bCs/>
          <w:sz w:val="28"/>
          <w:szCs w:val="28"/>
          <w:rtl/>
          <w:lang w:bidi="ar-IQ"/>
        </w:rPr>
      </w:pPr>
      <w:r w:rsidRPr="00B71FA9">
        <w:rPr>
          <w:rFonts w:asciiTheme="majorBidi" w:hAnsiTheme="majorBidi" w:cstheme="majorBidi"/>
          <w:b/>
          <w:bCs/>
          <w:sz w:val="28"/>
          <w:szCs w:val="28"/>
          <w:rtl/>
          <w:lang w:bidi="ar-IQ"/>
        </w:rPr>
        <w:lastRenderedPageBreak/>
        <w:t>المصــادر</w:t>
      </w:r>
    </w:p>
    <w:p w:rsidR="00B71FA9" w:rsidRPr="00514005" w:rsidRDefault="00B71FA9" w:rsidP="00B71FA9">
      <w:pPr>
        <w:ind w:left="386" w:hanging="360"/>
        <w:jc w:val="both"/>
        <w:rPr>
          <w:rFonts w:asciiTheme="majorBidi" w:hAnsiTheme="majorBidi" w:cstheme="majorBidi"/>
          <w:rtl/>
          <w:lang w:bidi="ar-IQ"/>
        </w:rPr>
      </w:pPr>
      <w:r w:rsidRPr="00514005">
        <w:rPr>
          <w:rFonts w:asciiTheme="majorBidi" w:hAnsiTheme="majorBidi" w:cstheme="majorBidi"/>
          <w:rtl/>
        </w:rPr>
        <w:t>الدراجي، حازم جبار، وليد خالد الحياني وعلي صباح الحسني. 2008. فسلجة دم الطيور، وزارة التعليم العالي والبحث العلمي، جامعة بغداد، كلية الزراعة.</w:t>
      </w:r>
    </w:p>
    <w:p w:rsidR="00B71FA9" w:rsidRPr="00514005" w:rsidRDefault="00B71FA9" w:rsidP="00B71FA9">
      <w:pPr>
        <w:ind w:left="386" w:hanging="360"/>
        <w:jc w:val="both"/>
        <w:rPr>
          <w:rFonts w:asciiTheme="majorBidi" w:hAnsiTheme="majorBidi" w:cstheme="majorBidi"/>
          <w:rtl/>
        </w:rPr>
      </w:pPr>
      <w:r w:rsidRPr="00514005">
        <w:rPr>
          <w:rFonts w:asciiTheme="majorBidi" w:hAnsiTheme="majorBidi" w:cstheme="majorBidi"/>
          <w:rtl/>
        </w:rPr>
        <w:t>الدراجي، حازم جبار 1998. تاثير اضافة حامض الاسكوريك الى العليقة في الصفات الفسلجية والانتاجية لقطعان امهات فروج اللحم فاوبرو المرباة خلال اشهر الصيف. اطروحة دكتوراه، كلية الزراعة، جامعة بغداد.</w:t>
      </w:r>
    </w:p>
    <w:p w:rsidR="00B71FA9" w:rsidRPr="00514005" w:rsidRDefault="00B71FA9" w:rsidP="00B71FA9">
      <w:pPr>
        <w:pStyle w:val="ad"/>
        <w:tabs>
          <w:tab w:val="left" w:pos="935"/>
        </w:tabs>
        <w:spacing w:line="276" w:lineRule="auto"/>
        <w:ind w:left="360" w:hanging="334"/>
        <w:jc w:val="both"/>
        <w:rPr>
          <w:rFonts w:asciiTheme="majorBidi" w:hAnsiTheme="majorBidi" w:cstheme="majorBidi"/>
          <w:sz w:val="24"/>
          <w:szCs w:val="24"/>
          <w:rtl/>
        </w:rPr>
      </w:pPr>
      <w:r w:rsidRPr="00514005">
        <w:rPr>
          <w:rFonts w:asciiTheme="majorBidi" w:hAnsiTheme="majorBidi" w:cstheme="majorBidi"/>
          <w:sz w:val="24"/>
          <w:szCs w:val="24"/>
          <w:rtl/>
        </w:rPr>
        <w:t xml:space="preserve">طه، احمد طايس. 2008. تاثير فيتامين </w:t>
      </w:r>
      <w:r w:rsidRPr="00514005">
        <w:rPr>
          <w:rFonts w:asciiTheme="majorBidi" w:hAnsiTheme="majorBidi" w:cstheme="majorBidi"/>
          <w:sz w:val="24"/>
          <w:szCs w:val="24"/>
        </w:rPr>
        <w:t>A</w:t>
      </w:r>
      <w:r w:rsidRPr="00514005">
        <w:rPr>
          <w:rFonts w:asciiTheme="majorBidi" w:hAnsiTheme="majorBidi" w:cstheme="majorBidi"/>
          <w:sz w:val="24"/>
          <w:szCs w:val="24"/>
          <w:rtl/>
        </w:rPr>
        <w:t xml:space="preserve"> و </w:t>
      </w:r>
      <w:r w:rsidRPr="00514005">
        <w:rPr>
          <w:rFonts w:asciiTheme="majorBidi" w:hAnsiTheme="majorBidi" w:cstheme="majorBidi"/>
          <w:sz w:val="24"/>
          <w:szCs w:val="24"/>
        </w:rPr>
        <w:t>C</w:t>
      </w:r>
      <w:r w:rsidRPr="00514005">
        <w:rPr>
          <w:rFonts w:asciiTheme="majorBidi" w:hAnsiTheme="majorBidi" w:cstheme="majorBidi"/>
          <w:sz w:val="24"/>
          <w:szCs w:val="24"/>
          <w:rtl/>
        </w:rPr>
        <w:t xml:space="preserve"> وبذور الحلبة في التقليل من اثر الاجهاد التاكسدي في الاداء الفسلجي والتناسلي لاباء فروج اللحم. اطروحة دكتوراه، كلية الزراعة والغابات، جامعة الموصل.</w:t>
      </w:r>
    </w:p>
    <w:p w:rsidR="00B71FA9" w:rsidRPr="00514005" w:rsidRDefault="00B71FA9" w:rsidP="00B71FA9">
      <w:pPr>
        <w:pStyle w:val="ad"/>
        <w:tabs>
          <w:tab w:val="left" w:pos="935"/>
        </w:tabs>
        <w:spacing w:line="276" w:lineRule="auto"/>
        <w:ind w:left="360" w:hanging="334"/>
        <w:jc w:val="both"/>
        <w:rPr>
          <w:rFonts w:asciiTheme="majorBidi" w:hAnsiTheme="majorBidi" w:cstheme="majorBidi"/>
          <w:sz w:val="24"/>
          <w:szCs w:val="24"/>
        </w:rPr>
      </w:pPr>
      <w:r w:rsidRPr="00514005">
        <w:rPr>
          <w:rFonts w:asciiTheme="majorBidi" w:hAnsiTheme="majorBidi" w:cstheme="majorBidi"/>
          <w:sz w:val="24"/>
          <w:szCs w:val="24"/>
          <w:rtl/>
        </w:rPr>
        <w:t xml:space="preserve">الفتيان، منهل حبيب سلمان. 2008. استخدام بذور نبات الجرجير الناضجة </w:t>
      </w:r>
      <w:r w:rsidRPr="00514005">
        <w:rPr>
          <w:rFonts w:asciiTheme="majorBidi" w:hAnsiTheme="majorBidi" w:cstheme="majorBidi"/>
          <w:i/>
          <w:iCs/>
          <w:sz w:val="24"/>
          <w:szCs w:val="24"/>
        </w:rPr>
        <w:t>Eruca Sativa</w:t>
      </w:r>
      <w:r w:rsidRPr="00514005">
        <w:rPr>
          <w:rFonts w:asciiTheme="majorBidi" w:hAnsiTheme="majorBidi" w:cstheme="majorBidi"/>
          <w:sz w:val="24"/>
          <w:szCs w:val="24"/>
        </w:rPr>
        <w:t xml:space="preserve"> </w:t>
      </w:r>
      <w:r w:rsidRPr="00514005">
        <w:rPr>
          <w:rFonts w:asciiTheme="majorBidi" w:hAnsiTheme="majorBidi" w:cstheme="majorBidi"/>
          <w:sz w:val="24"/>
          <w:szCs w:val="24"/>
          <w:rtl/>
        </w:rPr>
        <w:t xml:space="preserve"> وفيتامين </w:t>
      </w:r>
      <w:r w:rsidRPr="00514005">
        <w:rPr>
          <w:rFonts w:asciiTheme="majorBidi" w:hAnsiTheme="majorBidi" w:cstheme="majorBidi"/>
          <w:sz w:val="24"/>
          <w:szCs w:val="24"/>
        </w:rPr>
        <w:t>E</w:t>
      </w:r>
      <w:r w:rsidRPr="00514005">
        <w:rPr>
          <w:rFonts w:asciiTheme="majorBidi" w:hAnsiTheme="majorBidi" w:cstheme="majorBidi"/>
          <w:sz w:val="24"/>
          <w:szCs w:val="24"/>
          <w:rtl/>
        </w:rPr>
        <w:t xml:space="preserve"> في تغذية الحملان الذكرية العواسية وتاثيره في بعض الصفات الانتاجية والتناسلية والدمية. رسالة ماجستير، كلية الطب البيطري، بغداد.</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Asatoor, A. M., and E. J. King, 1954. Simplified colormetric blood sugar method. Biochem. J., 56: XLIV.</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Badee, A. Z. M., S. A. Hallabo and M. A. A. Aal. 2003. Biological Evolution of Egyptian </w:t>
      </w:r>
      <w:r w:rsidRPr="00514005">
        <w:rPr>
          <w:rFonts w:asciiTheme="majorBidi" w:hAnsiTheme="majorBidi" w:cstheme="majorBidi"/>
          <w:i/>
          <w:iCs/>
          <w:sz w:val="24"/>
          <w:szCs w:val="24"/>
        </w:rPr>
        <w:t>Eruca sativa</w:t>
      </w:r>
      <w:r w:rsidRPr="00514005">
        <w:rPr>
          <w:rFonts w:asciiTheme="majorBidi" w:hAnsiTheme="majorBidi" w:cstheme="majorBidi"/>
          <w:sz w:val="24"/>
          <w:szCs w:val="24"/>
        </w:rPr>
        <w:t xml:space="preserve"> seeds and leaves. </w:t>
      </w:r>
      <w:smartTag w:uri="urn:schemas-microsoft-com:office:smarttags" w:element="country-region">
        <w:smartTag w:uri="urn:schemas-microsoft-com:office:smarttags" w:element="place">
          <w:r w:rsidRPr="00514005">
            <w:rPr>
              <w:rFonts w:asciiTheme="majorBidi" w:hAnsiTheme="majorBidi" w:cstheme="majorBidi"/>
              <w:sz w:val="24"/>
              <w:szCs w:val="24"/>
            </w:rPr>
            <w:t>Egypt</w:t>
          </w:r>
        </w:smartTag>
      </w:smartTag>
      <w:r w:rsidRPr="00514005">
        <w:rPr>
          <w:rFonts w:asciiTheme="majorBidi" w:hAnsiTheme="majorBidi" w:cstheme="majorBidi"/>
          <w:sz w:val="24"/>
          <w:szCs w:val="24"/>
        </w:rPr>
        <w:t>. J. Food Sci. 31: 67- 78.</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Barillari, J., D. Cansitor; F. Ferroni, M. Paolini, G. F. Pedulli, and R. Iori. 2005. Direct antioxidant activity of purified glucoeruein in the dietary secondary metabolite continued in rocket Eruca Sativa mill seeds and sprouts. J. Agic. Food chem.. 53 (7) 2475- 2482.</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Bradley, P. R., 1992. British Herbal Medicine Compendium, Vol. L, PP: 3958- 399.Bournemouth: British Herbal Medicine Association (Cited by El - Tohamy and El - Kady, 2007).</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Bunchasak, C., K. Poosuwan, and R. Nukraw. 2005. Effect of dietary Protein on egg production and Immunity responses hens during peak production period. Inter. J. poult. Sci. 4 (9): 701- 708.</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Bujo, H., M. Hermann, K. A. lindested, K. A. Nimfp, and W. J. Schenider. 1997. Low density lipopretin receptor gene family membrane mediates yolk deposition. J. Nutr. 127: 8015- 8025.</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Carr, M. F., J. Klots, and M. Bergeron 2004. Couradin resistance and the vitamin supplement "Noni" .Am. J. Hematology, 77: 103- 107.</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Cheryl, F. N., L. E. David, P. Hope, A. R. Karen, and M. N. Kendall- 1984. Hypothyroidism: - An early sign of Vitamin A deficiency in Chickens. J. Nutr. 114: 1733- 1736.</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Clarke, R., C. forest, and R. Collins. 1997. Dietary lipids and blood cholesterol: quantitative meta - analysis of metabolic ward studies. Br. Medic. J. 314: 112- 117.</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smartTag w:uri="urn:schemas-microsoft-com:office:smarttags" w:element="City">
        <w:smartTag w:uri="urn:schemas-microsoft-com:office:smarttags" w:element="place">
          <w:r w:rsidRPr="00514005">
            <w:rPr>
              <w:rFonts w:asciiTheme="majorBidi" w:hAnsiTheme="majorBidi" w:cstheme="majorBidi"/>
              <w:sz w:val="24"/>
              <w:szCs w:val="24"/>
            </w:rPr>
            <w:t>Duncan</w:t>
          </w:r>
        </w:smartTag>
      </w:smartTag>
      <w:r w:rsidRPr="00514005">
        <w:rPr>
          <w:rFonts w:asciiTheme="majorBidi" w:hAnsiTheme="majorBidi" w:cstheme="majorBidi"/>
          <w:sz w:val="24"/>
          <w:szCs w:val="24"/>
        </w:rPr>
        <w:t>, D.B. 1955. Multiple range and multiple F-test. Biometric. 11: 1-42.</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Duranti, M., and P. Cerelli. 1979. Amino acid composition of seed proteins of Lupnuslbus. Agric.Food Chem. 27: 977- 978.</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Eggum, B. O. 1989. Protein metabolism in farm animals, Evaluation, Digestion, Absorption and metabolism, (Oxford Handwirstschafts Verlag, </w:t>
      </w:r>
      <w:smartTag w:uri="urn:schemas-microsoft-com:office:smarttags" w:element="place">
        <w:smartTag w:uri="urn:schemas-microsoft-com:office:smarttags" w:element="State">
          <w:r w:rsidRPr="00514005">
            <w:rPr>
              <w:rFonts w:asciiTheme="majorBidi" w:hAnsiTheme="majorBidi" w:cstheme="majorBidi"/>
              <w:sz w:val="24"/>
              <w:szCs w:val="24"/>
            </w:rPr>
            <w:t>Berlin</w:t>
          </w:r>
        </w:smartTag>
      </w:smartTag>
      <w:r w:rsidRPr="00514005">
        <w:rPr>
          <w:rFonts w:asciiTheme="majorBidi" w:hAnsiTheme="majorBidi" w:cstheme="majorBidi"/>
          <w:sz w:val="24"/>
          <w:szCs w:val="24"/>
        </w:rPr>
        <w:t>), 1-52. (Cited by Bunchasak et. al, 2005).</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El - Gengaihi, S. E., A. Salem, S. A. Bashandi, N. A. Ibrahim, and S. R. Abdel-Hamid. 2004. Hypolipidemic effect of some vegetable oils in rates. Food Agric. Environ. 2(2): 88- 93.</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lastRenderedPageBreak/>
        <w:t xml:space="preserve">El - Missiry, M. A., and A. M. El - Gindy. 2000. Amelioration of alloxan induced diabetes and oxidative stress in rat by oil of </w:t>
      </w:r>
      <w:r w:rsidRPr="00514005">
        <w:rPr>
          <w:rFonts w:asciiTheme="majorBidi" w:hAnsiTheme="majorBidi" w:cstheme="majorBidi"/>
          <w:i/>
          <w:iCs/>
          <w:sz w:val="24"/>
          <w:szCs w:val="24"/>
        </w:rPr>
        <w:t xml:space="preserve">Eruca sativa </w:t>
      </w:r>
      <w:r w:rsidRPr="00514005">
        <w:rPr>
          <w:rFonts w:asciiTheme="majorBidi" w:hAnsiTheme="majorBidi" w:cstheme="majorBidi"/>
          <w:sz w:val="24"/>
          <w:szCs w:val="24"/>
        </w:rPr>
        <w:t>Seeds. Ann. Nutr. Metab. 44: 97- 100.</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El - Nattat, W. S., and R. I. El - Kady. 2007. Effect of different medicinal plant seeds residues on the nutritional and reproductive performance of adult male rabbits. Int. J. Agric. Biol. 9 (3): 479- 485.</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smartTag w:uri="urn:schemas-microsoft-com:office:smarttags" w:element="place">
        <w:r w:rsidRPr="00514005">
          <w:rPr>
            <w:rFonts w:asciiTheme="majorBidi" w:hAnsiTheme="majorBidi" w:cstheme="majorBidi"/>
            <w:sz w:val="24"/>
            <w:szCs w:val="24"/>
          </w:rPr>
          <w:t>Flanders</w:t>
        </w:r>
      </w:smartTag>
      <w:r w:rsidRPr="00514005">
        <w:rPr>
          <w:rFonts w:asciiTheme="majorBidi" w:hAnsiTheme="majorBidi" w:cstheme="majorBidi"/>
          <w:sz w:val="24"/>
          <w:szCs w:val="24"/>
        </w:rPr>
        <w:t xml:space="preserve">, A., and S. M. Abdulkarim. 1995. The composition of seed oil of Tramira </w:t>
      </w:r>
      <w:r w:rsidRPr="00514005">
        <w:rPr>
          <w:rFonts w:asciiTheme="majorBidi" w:hAnsiTheme="majorBidi" w:cstheme="majorBidi"/>
          <w:i/>
          <w:iCs/>
          <w:sz w:val="24"/>
          <w:szCs w:val="24"/>
        </w:rPr>
        <w:t>Eruca sativa</w:t>
      </w:r>
      <w:r w:rsidRPr="00514005">
        <w:rPr>
          <w:rFonts w:asciiTheme="majorBidi" w:hAnsiTheme="majorBidi" w:cstheme="majorBidi"/>
          <w:sz w:val="24"/>
          <w:szCs w:val="24"/>
        </w:rPr>
        <w:t>. JAOCS. 62 (7): 1134- 1135.</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Frape, D. L., V. C. Speer, V. W. harp, and D. V. Cartopn. 1959. Thyroid Function in young pig and its relationship with Vitamin A. J. Nutr. 68: 333-341.</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Freeman, B. M., 1988. Stress and domestic fowl in biochemical research: Physiological effects of the environment. World's Poult. Sci. J. 44: 41- 61.</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Garcin, H., and P. Higueret. 1979. Vitamin A deficiency and thyrotropin secretion in the rat. J. Physiol. 75: 887- 890.</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Gindler, E. L., and J. D. King. 1972. Rapid colorimetric determination of calcium in biologic fluids with methyl thymol blue. Am. J. Clin. Path. 58: 376- 382.</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Gross, W. B. 1992. Effects of ascorbic acid on stress and disease in chickens. Avian Dis. 63: 688- 692.</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Grundy, S. M. and H. Y. I. Moke. 1976. Effect of low dose phytosterols on cholesterol absorption in man: lipoprotein metabolism. Greten, H. (ed). Springer - </w:t>
      </w:r>
      <w:smartTag w:uri="urn:schemas-microsoft-com:office:smarttags" w:element="place">
        <w:smartTag w:uri="urn:schemas-microsoft-com:office:smarttags" w:element="City">
          <w:r w:rsidRPr="00514005">
            <w:rPr>
              <w:rFonts w:asciiTheme="majorBidi" w:hAnsiTheme="majorBidi" w:cstheme="majorBidi"/>
              <w:sz w:val="24"/>
              <w:szCs w:val="24"/>
            </w:rPr>
            <w:t>Verlage</w:t>
          </w:r>
        </w:smartTag>
        <w:r w:rsidRPr="00514005">
          <w:rPr>
            <w:rFonts w:asciiTheme="majorBidi" w:hAnsiTheme="majorBidi" w:cstheme="majorBidi"/>
            <w:sz w:val="24"/>
            <w:szCs w:val="24"/>
          </w:rPr>
          <w:t xml:space="preserve">, </w:t>
        </w:r>
        <w:smartTag w:uri="urn:schemas-microsoft-com:office:smarttags" w:element="State">
          <w:r w:rsidRPr="00514005">
            <w:rPr>
              <w:rFonts w:asciiTheme="majorBidi" w:hAnsiTheme="majorBidi" w:cstheme="majorBidi"/>
              <w:sz w:val="24"/>
              <w:szCs w:val="24"/>
            </w:rPr>
            <w:t>Berlin</w:t>
          </w:r>
        </w:smartTag>
      </w:smartTag>
      <w:r w:rsidRPr="00514005">
        <w:rPr>
          <w:rFonts w:asciiTheme="majorBidi" w:hAnsiTheme="majorBidi" w:cstheme="majorBidi"/>
          <w:sz w:val="24"/>
          <w:szCs w:val="24"/>
        </w:rPr>
        <w:t>. PP: 112.</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Haristoy, X., J.W. Fahey, </w:t>
      </w:r>
      <w:smartTag w:uri="urn:schemas-microsoft-com:office:smarttags" w:element="place">
        <w:r w:rsidRPr="00514005">
          <w:rPr>
            <w:rFonts w:asciiTheme="majorBidi" w:hAnsiTheme="majorBidi" w:cstheme="majorBidi"/>
            <w:sz w:val="24"/>
            <w:szCs w:val="24"/>
          </w:rPr>
          <w:t>I.</w:t>
        </w:r>
      </w:smartTag>
      <w:r w:rsidRPr="00514005">
        <w:rPr>
          <w:rFonts w:asciiTheme="majorBidi" w:hAnsiTheme="majorBidi" w:cstheme="majorBidi"/>
          <w:sz w:val="24"/>
          <w:szCs w:val="24"/>
        </w:rPr>
        <w:t xml:space="preserve"> Scholtus and A. Loziewski. 2005. Evolution of the antimicrobial effect of several isothiocyanates on </w:t>
      </w:r>
      <w:r w:rsidRPr="00514005">
        <w:rPr>
          <w:rFonts w:asciiTheme="majorBidi" w:hAnsiTheme="majorBidi" w:cstheme="majorBidi"/>
          <w:i/>
          <w:iCs/>
          <w:sz w:val="24"/>
          <w:szCs w:val="24"/>
        </w:rPr>
        <w:t>Helicobacter pylori</w:t>
      </w:r>
      <w:r w:rsidRPr="00514005">
        <w:rPr>
          <w:rFonts w:asciiTheme="majorBidi" w:hAnsiTheme="majorBidi" w:cstheme="majorBidi"/>
          <w:sz w:val="24"/>
          <w:szCs w:val="24"/>
        </w:rPr>
        <w:t>. Plant Med. 71: 326- 330.</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Hickey, M., and C.H. King. 1981. 100 Families of Flowering Plants. "</w:t>
      </w:r>
      <w:smartTag w:uri="urn:schemas-microsoft-com:office:smarttags" w:element="PlaceName">
        <w:r w:rsidRPr="00514005">
          <w:rPr>
            <w:rFonts w:asciiTheme="majorBidi" w:hAnsiTheme="majorBidi" w:cstheme="majorBidi"/>
            <w:sz w:val="24"/>
            <w:szCs w:val="24"/>
          </w:rPr>
          <w:t>Cambridge</w:t>
        </w:r>
      </w:smartTag>
      <w:r w:rsidRPr="00514005">
        <w:rPr>
          <w:rFonts w:asciiTheme="majorBidi" w:hAnsiTheme="majorBidi" w:cstheme="majorBidi"/>
          <w:sz w:val="24"/>
          <w:szCs w:val="24"/>
        </w:rPr>
        <w:t xml:space="preserve"> </w:t>
      </w:r>
      <w:smartTag w:uri="urn:schemas-microsoft-com:office:smarttags" w:element="PlaceType">
        <w:r w:rsidRPr="00514005">
          <w:rPr>
            <w:rFonts w:asciiTheme="majorBidi" w:hAnsiTheme="majorBidi" w:cstheme="majorBidi"/>
            <w:sz w:val="24"/>
            <w:szCs w:val="24"/>
          </w:rPr>
          <w:t>University</w:t>
        </w:r>
      </w:smartTag>
      <w:r w:rsidRPr="00514005">
        <w:rPr>
          <w:rFonts w:asciiTheme="majorBidi" w:hAnsiTheme="majorBidi" w:cstheme="majorBidi"/>
          <w:sz w:val="24"/>
          <w:szCs w:val="24"/>
        </w:rPr>
        <w:t xml:space="preserve"> press, </w:t>
      </w:r>
      <w:smartTag w:uri="urn:schemas-microsoft-com:office:smarttags" w:element="place">
        <w:smartTag w:uri="urn:schemas-microsoft-com:office:smarttags" w:element="State">
          <w:r w:rsidRPr="00514005">
            <w:rPr>
              <w:rFonts w:asciiTheme="majorBidi" w:hAnsiTheme="majorBidi" w:cstheme="majorBidi"/>
              <w:sz w:val="24"/>
              <w:szCs w:val="24"/>
            </w:rPr>
            <w:t>New York</w:t>
          </w:r>
        </w:smartTag>
      </w:smartTag>
      <w:r w:rsidRPr="00514005">
        <w:rPr>
          <w:rFonts w:asciiTheme="majorBidi" w:hAnsiTheme="majorBidi" w:cstheme="majorBidi"/>
          <w:sz w:val="24"/>
          <w:szCs w:val="24"/>
        </w:rPr>
        <w:t>. N.Y.</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Ibrahim, Sh. A.M. 2005. Effect of some medicinal plants as feed additives on growth and some metabolic changes in Rabbits. Egyptian J. Nutrition and feeds, 8(2): 207- 219.</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Khan, B. A., A. Abraham, and S. Leelamna. 1995. Hypoglycaemie action of </w:t>
      </w:r>
      <w:r w:rsidRPr="00514005">
        <w:rPr>
          <w:rFonts w:asciiTheme="majorBidi" w:hAnsiTheme="majorBidi" w:cstheme="majorBidi"/>
          <w:i/>
          <w:iCs/>
          <w:sz w:val="24"/>
          <w:szCs w:val="24"/>
        </w:rPr>
        <w:t>Murraya koenigii</w:t>
      </w:r>
      <w:r w:rsidRPr="00514005">
        <w:rPr>
          <w:rFonts w:asciiTheme="majorBidi" w:hAnsiTheme="majorBidi" w:cstheme="majorBidi"/>
          <w:sz w:val="24"/>
          <w:szCs w:val="24"/>
        </w:rPr>
        <w:t xml:space="preserve"> (Curry leaf) and </w:t>
      </w:r>
      <w:r w:rsidRPr="00514005">
        <w:rPr>
          <w:rFonts w:asciiTheme="majorBidi" w:hAnsiTheme="majorBidi" w:cstheme="majorBidi"/>
          <w:i/>
          <w:iCs/>
          <w:sz w:val="24"/>
          <w:szCs w:val="24"/>
        </w:rPr>
        <w:t>Brassica luncea</w:t>
      </w:r>
      <w:r w:rsidRPr="00514005">
        <w:rPr>
          <w:rFonts w:asciiTheme="majorBidi" w:hAnsiTheme="majorBidi" w:cstheme="majorBidi"/>
          <w:sz w:val="24"/>
          <w:szCs w:val="24"/>
        </w:rPr>
        <w:t xml:space="preserve"> (mustard): mechanism of action. Indian Biochem. Biophys. 32: 106- 108.</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King, E.J. and .R. Armstrong. 1934. Determination of serum alkaline and acid phosphatase by using of spectrophotometry. </w:t>
      </w:r>
      <w:smartTag w:uri="urn:schemas-microsoft-com:office:smarttags" w:element="country-region">
        <w:smartTag w:uri="urn:schemas-microsoft-com:office:smarttags" w:element="place">
          <w:r w:rsidRPr="00514005">
            <w:rPr>
              <w:rFonts w:asciiTheme="majorBidi" w:hAnsiTheme="majorBidi" w:cstheme="majorBidi"/>
              <w:sz w:val="24"/>
              <w:szCs w:val="24"/>
            </w:rPr>
            <w:t>Canada</w:t>
          </w:r>
        </w:smartTag>
      </w:smartTag>
      <w:r w:rsidRPr="00514005">
        <w:rPr>
          <w:rFonts w:asciiTheme="majorBidi" w:hAnsiTheme="majorBidi" w:cstheme="majorBidi"/>
          <w:sz w:val="24"/>
          <w:szCs w:val="24"/>
        </w:rPr>
        <w:t>. Med. Ass. J. 31: 276 (Cited by Varley, et. al., 1980).</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Kuhn, R., L. R.  Bergham, L. Moons, F. Vandesande, E. Decuypere, and M. Darres. 1993. Hypothalamic and peripheral control of thyroid function during the life cycle of the chicken. In: Avian Endocrinology. Ed. P. J. Sharp. PP. 29- 46.</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Leumg, A. Y, and S. Foster. 1996. Drugs and Cosmetics, 2nd Encyclopedia of Common Natural Ingredients Used in Food. </w:t>
      </w:r>
      <w:smartTag w:uri="urn:schemas-microsoft-com:office:smarttags" w:element="State">
        <w:smartTag w:uri="urn:schemas-microsoft-com:office:smarttags" w:element="place">
          <w:r w:rsidRPr="00514005">
            <w:rPr>
              <w:rFonts w:asciiTheme="majorBidi" w:hAnsiTheme="majorBidi" w:cstheme="majorBidi"/>
              <w:sz w:val="24"/>
              <w:szCs w:val="24"/>
            </w:rPr>
            <w:t>New York</w:t>
          </w:r>
        </w:smartTag>
      </w:smartTag>
      <w:r w:rsidRPr="00514005">
        <w:rPr>
          <w:rFonts w:asciiTheme="majorBidi" w:hAnsiTheme="majorBidi" w:cstheme="majorBidi"/>
          <w:sz w:val="24"/>
          <w:szCs w:val="24"/>
        </w:rPr>
        <w:t xml:space="preserve">. John Wiley and Sons, Inc, </w:t>
      </w:r>
      <w:smartTag w:uri="urn:schemas-microsoft-com:office:smarttags" w:element="country-region">
        <w:smartTag w:uri="urn:schemas-microsoft-com:office:smarttags" w:element="place">
          <w:r w:rsidRPr="00514005">
            <w:rPr>
              <w:rFonts w:asciiTheme="majorBidi" w:hAnsiTheme="majorBidi" w:cstheme="majorBidi"/>
              <w:sz w:val="24"/>
              <w:szCs w:val="24"/>
            </w:rPr>
            <w:t>USA</w:t>
          </w:r>
        </w:smartTag>
      </w:smartTag>
      <w:r w:rsidRPr="00514005">
        <w:rPr>
          <w:rFonts w:asciiTheme="majorBidi" w:hAnsiTheme="majorBidi" w:cstheme="majorBidi"/>
          <w:sz w:val="24"/>
          <w:szCs w:val="24"/>
        </w:rPr>
        <w:t>. (Cited by El - Tohamy and Al - Kady, 2007).</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Liverea, M. A., and L. Tesoriere. 1998. Antioxidant activity of vitamin A with lipid environments. In: Subcellular Biocjemistry, PP: 113- 143 [P. J. Quinn and V. E.  Kagan, editors]. </w:t>
      </w:r>
      <w:smartTag w:uri="urn:schemas-microsoft-com:office:smarttags" w:element="State">
        <w:smartTag w:uri="urn:schemas-microsoft-com:office:smarttags" w:element="place">
          <w:r w:rsidRPr="00514005">
            <w:rPr>
              <w:rFonts w:asciiTheme="majorBidi" w:hAnsiTheme="majorBidi" w:cstheme="majorBidi"/>
              <w:sz w:val="24"/>
              <w:szCs w:val="24"/>
            </w:rPr>
            <w:t>New York</w:t>
          </w:r>
        </w:smartTag>
      </w:smartTag>
      <w:r w:rsidRPr="00514005">
        <w:rPr>
          <w:rFonts w:asciiTheme="majorBidi" w:hAnsiTheme="majorBidi" w:cstheme="majorBidi"/>
          <w:sz w:val="24"/>
          <w:szCs w:val="24"/>
        </w:rPr>
        <w:t>: Plenum Press.</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lastRenderedPageBreak/>
        <w:t>McKerith, R. S. 2005. Nutritional aspects of oilseeds. British Nutrition Foundation, 30: 13 - 26.</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National Research Council (NRC). 1994. Nutrient Requirement of Poultry 9</w:t>
      </w:r>
      <w:r w:rsidRPr="00514005">
        <w:rPr>
          <w:rFonts w:asciiTheme="majorBidi" w:hAnsiTheme="majorBidi" w:cstheme="majorBidi"/>
          <w:sz w:val="24"/>
          <w:szCs w:val="24"/>
          <w:vertAlign w:val="superscript"/>
        </w:rPr>
        <w:t>th</w:t>
      </w:r>
      <w:r w:rsidRPr="00514005">
        <w:rPr>
          <w:rFonts w:asciiTheme="majorBidi" w:hAnsiTheme="majorBidi" w:cstheme="majorBidi"/>
          <w:sz w:val="24"/>
          <w:szCs w:val="24"/>
        </w:rPr>
        <w:t xml:space="preserve"> rev. ed. </w:t>
      </w:r>
      <w:smartTag w:uri="urn:schemas-microsoft-com:office:smarttags" w:element="PlaceName">
        <w:r w:rsidRPr="00514005">
          <w:rPr>
            <w:rFonts w:asciiTheme="majorBidi" w:hAnsiTheme="majorBidi" w:cstheme="majorBidi"/>
            <w:sz w:val="24"/>
            <w:szCs w:val="24"/>
          </w:rPr>
          <w:t>National</w:t>
        </w:r>
      </w:smartTag>
      <w:r w:rsidRPr="00514005">
        <w:rPr>
          <w:rFonts w:asciiTheme="majorBidi" w:hAnsiTheme="majorBidi" w:cstheme="majorBidi"/>
          <w:sz w:val="24"/>
          <w:szCs w:val="24"/>
        </w:rPr>
        <w:t xml:space="preserve"> </w:t>
      </w:r>
      <w:smartTag w:uri="urn:schemas-microsoft-com:office:smarttags" w:element="PlaceType">
        <w:r w:rsidRPr="00514005">
          <w:rPr>
            <w:rFonts w:asciiTheme="majorBidi" w:hAnsiTheme="majorBidi" w:cstheme="majorBidi"/>
            <w:sz w:val="24"/>
            <w:szCs w:val="24"/>
          </w:rPr>
          <w:t>Academy</w:t>
        </w:r>
      </w:smartTag>
      <w:r w:rsidRPr="00514005">
        <w:rPr>
          <w:rFonts w:asciiTheme="majorBidi" w:hAnsiTheme="majorBidi" w:cstheme="majorBidi"/>
          <w:sz w:val="24"/>
          <w:szCs w:val="24"/>
        </w:rPr>
        <w:t xml:space="preserve"> Press, </w:t>
      </w:r>
      <w:smartTag w:uri="urn:schemas-microsoft-com:office:smarttags" w:element="place">
        <w:smartTag w:uri="urn:schemas-microsoft-com:office:smarttags" w:element="City">
          <w:r w:rsidRPr="00514005">
            <w:rPr>
              <w:rFonts w:asciiTheme="majorBidi" w:hAnsiTheme="majorBidi" w:cstheme="majorBidi"/>
              <w:sz w:val="24"/>
              <w:szCs w:val="24"/>
            </w:rPr>
            <w:t>Washington</w:t>
          </w:r>
        </w:smartTag>
        <w:r w:rsidRPr="00514005">
          <w:rPr>
            <w:rFonts w:asciiTheme="majorBidi" w:hAnsiTheme="majorBidi" w:cstheme="majorBidi"/>
            <w:sz w:val="24"/>
            <w:szCs w:val="24"/>
          </w:rPr>
          <w:t xml:space="preserve">, </w:t>
        </w:r>
        <w:smartTag w:uri="urn:schemas-microsoft-com:office:smarttags" w:element="State">
          <w:r w:rsidRPr="00514005">
            <w:rPr>
              <w:rFonts w:asciiTheme="majorBidi" w:hAnsiTheme="majorBidi" w:cstheme="majorBidi"/>
              <w:sz w:val="24"/>
              <w:szCs w:val="24"/>
            </w:rPr>
            <w:t>DC</w:t>
          </w:r>
        </w:smartTag>
      </w:smartTag>
      <w:r w:rsidRPr="00514005">
        <w:rPr>
          <w:rFonts w:asciiTheme="majorBidi" w:hAnsiTheme="majorBidi" w:cstheme="majorBidi"/>
          <w:sz w:val="24"/>
          <w:szCs w:val="24"/>
        </w:rPr>
        <w:t>.</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Olson, J. A. 1989. Provitamin a function of carotenoids: the conversion of (β- carotene) in to vitamin A. J. Nutr. 199: 105- 108.</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Oriordan, J. L, H., P. G. Malan, and R. P. Gould, 1982. Essential of Endocrinology. Blackwell Scientific Publication, </w:t>
      </w:r>
      <w:smartTag w:uri="urn:schemas-microsoft-com:office:smarttags" w:element="City">
        <w:r w:rsidRPr="00514005">
          <w:rPr>
            <w:rFonts w:asciiTheme="majorBidi" w:hAnsiTheme="majorBidi" w:cstheme="majorBidi"/>
            <w:sz w:val="24"/>
            <w:szCs w:val="24"/>
          </w:rPr>
          <w:t>London</w:t>
        </w:r>
      </w:smartTag>
      <w:r w:rsidRPr="00514005">
        <w:rPr>
          <w:rFonts w:asciiTheme="majorBidi" w:hAnsiTheme="majorBidi" w:cstheme="majorBidi"/>
          <w:sz w:val="24"/>
          <w:szCs w:val="24"/>
        </w:rPr>
        <w:t xml:space="preserve">, </w:t>
      </w:r>
      <w:smartTag w:uri="urn:schemas-microsoft-com:office:smarttags" w:element="City">
        <w:r w:rsidRPr="00514005">
          <w:rPr>
            <w:rFonts w:asciiTheme="majorBidi" w:hAnsiTheme="majorBidi" w:cstheme="majorBidi"/>
            <w:sz w:val="24"/>
            <w:szCs w:val="24"/>
          </w:rPr>
          <w:t>Edinburg</w:t>
        </w:r>
      </w:smartTag>
      <w:r w:rsidRPr="00514005">
        <w:rPr>
          <w:rFonts w:asciiTheme="majorBidi" w:hAnsiTheme="majorBidi" w:cstheme="majorBidi"/>
          <w:sz w:val="24"/>
          <w:szCs w:val="24"/>
        </w:rPr>
        <w:t xml:space="preserve">, </w:t>
      </w:r>
      <w:smartTag w:uri="urn:schemas-microsoft-com:office:smarttags" w:element="City">
        <w:smartTag w:uri="urn:schemas-microsoft-com:office:smarttags" w:element="place">
          <w:r w:rsidRPr="00514005">
            <w:rPr>
              <w:rFonts w:asciiTheme="majorBidi" w:hAnsiTheme="majorBidi" w:cstheme="majorBidi"/>
              <w:sz w:val="24"/>
              <w:szCs w:val="24"/>
            </w:rPr>
            <w:t>Boston</w:t>
          </w:r>
        </w:smartTag>
      </w:smartTag>
      <w:r w:rsidRPr="00514005">
        <w:rPr>
          <w:rFonts w:asciiTheme="majorBidi" w:hAnsiTheme="majorBidi" w:cstheme="majorBidi"/>
          <w:sz w:val="24"/>
          <w:szCs w:val="24"/>
        </w:rPr>
        <w:t>.</w:t>
      </w:r>
    </w:p>
    <w:p w:rsidR="00B71FA9" w:rsidRPr="00514005" w:rsidRDefault="00B71FA9" w:rsidP="00B71FA9">
      <w:pPr>
        <w:jc w:val="both"/>
        <w:rPr>
          <w:rFonts w:asciiTheme="majorBidi" w:hAnsiTheme="majorBidi" w:cstheme="majorBidi"/>
          <w:lang w:bidi="ar-IQ"/>
        </w:rPr>
      </w:pP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Osman, M., K. H. Amber and M. A. Mahmoud. 2004. Response of broiler chicks performance to partial dietry inclusion of radish, rocket and parsley cakes. </w:t>
      </w:r>
      <w:smartTag w:uri="urn:schemas-microsoft-com:office:smarttags" w:element="country-region">
        <w:smartTag w:uri="urn:schemas-microsoft-com:office:smarttags" w:element="place">
          <w:r w:rsidRPr="00514005">
            <w:rPr>
              <w:rFonts w:asciiTheme="majorBidi" w:hAnsiTheme="majorBidi" w:cstheme="majorBidi"/>
              <w:sz w:val="24"/>
              <w:szCs w:val="24"/>
            </w:rPr>
            <w:t>Egypt</w:t>
          </w:r>
        </w:smartTag>
      </w:smartTag>
      <w:r w:rsidRPr="00514005">
        <w:rPr>
          <w:rFonts w:asciiTheme="majorBidi" w:hAnsiTheme="majorBidi" w:cstheme="majorBidi"/>
          <w:sz w:val="24"/>
          <w:szCs w:val="24"/>
        </w:rPr>
        <w:t>. Polt. Sci. 24: 429- 446.</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Pignone, D., and M. A. Ngu. 1995. Collection and conservation of rocket gentic resources: The Italian contribution. IPGR, </w:t>
      </w:r>
      <w:smartTag w:uri="urn:schemas-microsoft-com:office:smarttags" w:element="place">
        <w:smartTag w:uri="urn:schemas-microsoft-com:office:smarttags" w:element="country-region">
          <w:r w:rsidRPr="00514005">
            <w:rPr>
              <w:rFonts w:asciiTheme="majorBidi" w:hAnsiTheme="majorBidi" w:cstheme="majorBidi"/>
              <w:sz w:val="24"/>
              <w:szCs w:val="24"/>
            </w:rPr>
            <w:t>Italy</w:t>
          </w:r>
        </w:smartTag>
      </w:smartTag>
      <w:r w:rsidRPr="00514005">
        <w:rPr>
          <w:rFonts w:asciiTheme="majorBidi" w:hAnsiTheme="majorBidi" w:cstheme="majorBidi"/>
          <w:sz w:val="24"/>
          <w:szCs w:val="24"/>
        </w:rPr>
        <w:t>. PP: 8- 11.</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Reitman, S., and S.Frankel, 1957. A colorimetric method for the determination of Serum glutamic oxaloacetic and glutamic pyruvic transaminases. Am. J. Clin. Path. 28: 56-63.</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smartTag w:uri="urn:schemas-microsoft-com:office:smarttags" w:element="place">
        <w:smartTag w:uri="urn:schemas-microsoft-com:office:smarttags" w:element="City">
          <w:r w:rsidRPr="00514005">
            <w:rPr>
              <w:rFonts w:asciiTheme="majorBidi" w:hAnsiTheme="majorBidi" w:cstheme="majorBidi"/>
              <w:sz w:val="24"/>
              <w:szCs w:val="24"/>
            </w:rPr>
            <w:t>Richmond</w:t>
          </w:r>
        </w:smartTag>
      </w:smartTag>
      <w:r w:rsidRPr="00514005">
        <w:rPr>
          <w:rFonts w:asciiTheme="majorBidi" w:hAnsiTheme="majorBidi" w:cstheme="majorBidi"/>
          <w:sz w:val="24"/>
          <w:szCs w:val="24"/>
        </w:rPr>
        <w:t>, N. 1973. Preparation and proportion of cholesterol oxidase and it application to enzymatic assay of total cholesterol in blood. Clin. Chem. 19 (12): 1350 – 1356.</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smartTag w:uri="urn:schemas-microsoft-com:office:smarttags" w:element="place">
        <w:smartTag w:uri="urn:schemas-microsoft-com:office:smarttags" w:element="City">
          <w:r w:rsidRPr="00514005">
            <w:rPr>
              <w:rFonts w:asciiTheme="majorBidi" w:hAnsiTheme="majorBidi" w:cstheme="majorBidi"/>
              <w:sz w:val="24"/>
              <w:szCs w:val="24"/>
            </w:rPr>
            <w:t>Rinzler</w:t>
          </w:r>
        </w:smartTag>
        <w:r w:rsidRPr="00514005">
          <w:rPr>
            <w:rFonts w:asciiTheme="majorBidi" w:hAnsiTheme="majorBidi" w:cstheme="majorBidi"/>
            <w:sz w:val="24"/>
            <w:szCs w:val="24"/>
          </w:rPr>
          <w:t xml:space="preserve">, </w:t>
        </w:r>
        <w:smartTag w:uri="urn:schemas-microsoft-com:office:smarttags" w:element="country-region">
          <w:r w:rsidRPr="00514005">
            <w:rPr>
              <w:rFonts w:asciiTheme="majorBidi" w:hAnsiTheme="majorBidi" w:cstheme="majorBidi"/>
              <w:sz w:val="24"/>
              <w:szCs w:val="24"/>
            </w:rPr>
            <w:t>C.A.</w:t>
          </w:r>
        </w:smartTag>
      </w:smartTag>
      <w:r w:rsidRPr="00514005">
        <w:rPr>
          <w:rFonts w:asciiTheme="majorBidi" w:hAnsiTheme="majorBidi" w:cstheme="majorBidi"/>
          <w:sz w:val="24"/>
          <w:szCs w:val="24"/>
        </w:rPr>
        <w:t xml:space="preserve">, 1990. The Complete Book of Herbs, Spices and Condiments. Fats on file, </w:t>
      </w:r>
      <w:smartTag w:uri="urn:schemas-microsoft-com:office:smarttags" w:element="State">
        <w:r w:rsidRPr="00514005">
          <w:rPr>
            <w:rFonts w:asciiTheme="majorBidi" w:hAnsiTheme="majorBidi" w:cstheme="majorBidi"/>
            <w:sz w:val="24"/>
            <w:szCs w:val="24"/>
          </w:rPr>
          <w:t>New York</w:t>
        </w:r>
      </w:smartTag>
      <w:r w:rsidRPr="00514005">
        <w:rPr>
          <w:rFonts w:asciiTheme="majorBidi" w:hAnsiTheme="majorBidi" w:cstheme="majorBidi"/>
          <w:sz w:val="24"/>
          <w:szCs w:val="24"/>
        </w:rPr>
        <w:t xml:space="preserve">, </w:t>
      </w:r>
      <w:smartTag w:uri="urn:schemas-microsoft-com:office:smarttags" w:element="place">
        <w:smartTag w:uri="urn:schemas-microsoft-com:office:smarttags" w:element="City">
          <w:r w:rsidRPr="00514005">
            <w:rPr>
              <w:rFonts w:asciiTheme="majorBidi" w:hAnsiTheme="majorBidi" w:cstheme="majorBidi"/>
              <w:sz w:val="24"/>
              <w:szCs w:val="24"/>
            </w:rPr>
            <w:t>Oxford</w:t>
          </w:r>
        </w:smartTag>
      </w:smartTag>
      <w:r w:rsidRPr="00514005">
        <w:rPr>
          <w:rFonts w:asciiTheme="majorBidi" w:hAnsiTheme="majorBidi" w:cstheme="majorBidi"/>
          <w:sz w:val="24"/>
          <w:szCs w:val="24"/>
        </w:rPr>
        <w:t>.</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Rivellese. A., A. Maffettone, and A. Vessby. 2003. Effects of dietary saturatted, monounsaturated and n-3 fatty acids on fasting lipoproteins, LDL, size, post - prandial lipid metabolism in healthy subjects. Artherosclerosis, 167: 149-158.</w:t>
      </w:r>
    </w:p>
    <w:p w:rsidR="00B71FA9" w:rsidRPr="00514005" w:rsidRDefault="00B71FA9" w:rsidP="00B71FA9">
      <w:pPr>
        <w:bidi w:val="0"/>
        <w:ind w:left="720" w:hanging="720"/>
        <w:jc w:val="both"/>
        <w:rPr>
          <w:rFonts w:asciiTheme="majorBidi" w:hAnsiTheme="majorBidi" w:cstheme="majorBidi"/>
          <w:lang w:bidi="ar-IQ"/>
        </w:rPr>
      </w:pPr>
      <w:r w:rsidRPr="00514005">
        <w:rPr>
          <w:rFonts w:asciiTheme="majorBidi" w:hAnsiTheme="majorBidi" w:cstheme="majorBidi"/>
          <w:lang w:bidi="ar-IQ"/>
        </w:rPr>
        <w:t xml:space="preserve">SAS, 2000. SAS / STAT User's Guide, Version 6.12. SAS. Inst. Inc., </w:t>
      </w:r>
      <w:smartTag w:uri="urn:schemas-microsoft-com:office:smarttags" w:element="place">
        <w:smartTag w:uri="urn:schemas-microsoft-com:office:smarttags" w:element="City">
          <w:r w:rsidRPr="00514005">
            <w:rPr>
              <w:rFonts w:asciiTheme="majorBidi" w:hAnsiTheme="majorBidi" w:cstheme="majorBidi"/>
              <w:lang w:bidi="ar-IQ"/>
            </w:rPr>
            <w:t>Cary</w:t>
          </w:r>
        </w:smartTag>
        <w:r w:rsidRPr="00514005">
          <w:rPr>
            <w:rFonts w:asciiTheme="majorBidi" w:hAnsiTheme="majorBidi" w:cstheme="majorBidi"/>
            <w:lang w:bidi="ar-IQ"/>
          </w:rPr>
          <w:t xml:space="preserve">, </w:t>
        </w:r>
        <w:smartTag w:uri="urn:schemas-microsoft-com:office:smarttags" w:element="State">
          <w:r w:rsidRPr="00514005">
            <w:rPr>
              <w:rFonts w:asciiTheme="majorBidi" w:hAnsiTheme="majorBidi" w:cstheme="majorBidi"/>
              <w:lang w:bidi="ar-IQ"/>
            </w:rPr>
            <w:t>NC</w:t>
          </w:r>
        </w:smartTag>
      </w:smartTag>
      <w:r w:rsidRPr="00514005">
        <w:rPr>
          <w:rFonts w:asciiTheme="majorBidi" w:hAnsiTheme="majorBidi" w:cstheme="majorBidi"/>
          <w:lang w:bidi="ar-IQ"/>
        </w:rPr>
        <w:t>.</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Satterlee, D. G., I, Aguilera-Quintana, B. J. Munn, and B. A. Krautman, 1989. Vitamin C amelioration of adrenal stress response in broiler chicken being prepared for slaughter. Comp. Biochem. Physiol. 94 (4): 569-574.</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Shabana, M.M., Y.W. Mirhom and A. A. Genenah. 1990. Study in to wild Egyptian plants of potential medicinal activity of some selected plants in normal fasting and alloxanised rat. Archif fur. Exp. Veterinarmedizin, 44: 389-394.</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Sharp, R. L., M. Drolet, and D. L. Maclatchy. 2006. Investigation of de hove cholesterol synthetic capacity in the gonads of goldfish (</w:t>
      </w:r>
      <w:r w:rsidRPr="00514005">
        <w:rPr>
          <w:rFonts w:asciiTheme="majorBidi" w:hAnsiTheme="majorBidi" w:cstheme="majorBidi"/>
          <w:i/>
          <w:iCs/>
          <w:sz w:val="24"/>
          <w:szCs w:val="24"/>
        </w:rPr>
        <w:t>Carassius auratus</w:t>
      </w:r>
      <w:r w:rsidRPr="00514005">
        <w:rPr>
          <w:rFonts w:asciiTheme="majorBidi" w:hAnsiTheme="majorBidi" w:cstheme="majorBidi"/>
          <w:sz w:val="24"/>
          <w:szCs w:val="24"/>
        </w:rPr>
        <w:t>) exposed to the phytosterol beta-sitosterol. Reprod. Biol. Endocrin. 4: 60-71.</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Srinibas, D., A.K. Tyagi, K. K. Singhal, and S. Das. 2001. Chemical composition including amino acid, fatty acid and glucosinate profile of Taramira (</w:t>
      </w:r>
      <w:r w:rsidRPr="00514005">
        <w:rPr>
          <w:rFonts w:asciiTheme="majorBidi" w:hAnsiTheme="majorBidi" w:cstheme="majorBidi"/>
          <w:i/>
          <w:iCs/>
          <w:sz w:val="24"/>
          <w:szCs w:val="24"/>
        </w:rPr>
        <w:t>Eruca sativa</w:t>
      </w:r>
      <w:r w:rsidRPr="00514005">
        <w:rPr>
          <w:rFonts w:asciiTheme="majorBidi" w:hAnsiTheme="majorBidi" w:cstheme="majorBidi"/>
          <w:sz w:val="24"/>
          <w:szCs w:val="24"/>
        </w:rPr>
        <w:t>) oilseed. Indian J. Agric. Sci. 71: 613-618.</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Sturkie, P. D. 2000. Avian Physiology. 5th edn. New York, Heidelberg, Barlin, Springer Verlag.</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Surai, P. F. 2000. Effects of vitamin A on the antioxidant systems of the growing chicken. Asian. Aus. J. Anim. Sci. 13 (9): 1290-1295.</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Tietz, N. W., 1995. Clinical Guide to Laboratory Tests. 3rd edn. W.B. Saunders Co. </w:t>
      </w:r>
      <w:smartTag w:uri="urn:schemas-microsoft-com:office:smarttags" w:element="place">
        <w:smartTag w:uri="urn:schemas-microsoft-com:office:smarttags" w:element="City">
          <w:r w:rsidRPr="00514005">
            <w:rPr>
              <w:rFonts w:asciiTheme="majorBidi" w:hAnsiTheme="majorBidi" w:cstheme="majorBidi"/>
              <w:sz w:val="24"/>
              <w:szCs w:val="24"/>
            </w:rPr>
            <w:t>Philadelphia</w:t>
          </w:r>
        </w:smartTag>
        <w:r w:rsidRPr="00514005">
          <w:rPr>
            <w:rFonts w:asciiTheme="majorBidi" w:hAnsiTheme="majorBidi" w:cstheme="majorBidi"/>
            <w:sz w:val="24"/>
            <w:szCs w:val="24"/>
          </w:rPr>
          <w:t xml:space="preserve">, </w:t>
        </w:r>
        <w:smartTag w:uri="urn:schemas-microsoft-com:office:smarttags" w:element="State">
          <w:r w:rsidRPr="00514005">
            <w:rPr>
              <w:rFonts w:asciiTheme="majorBidi" w:hAnsiTheme="majorBidi" w:cstheme="majorBidi"/>
              <w:sz w:val="24"/>
              <w:szCs w:val="24"/>
            </w:rPr>
            <w:t>PA.</w:t>
          </w:r>
        </w:smartTag>
      </w:smartTag>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lastRenderedPageBreak/>
        <w:t xml:space="preserve">Varley, H., A.H. Gowenlok and M. Ben 1980. Practical Biochemistry. 6th edn. William Heinemann Medical books Ltd., </w:t>
      </w:r>
      <w:smartTag w:uri="urn:schemas-microsoft-com:office:smarttags" w:element="City">
        <w:smartTag w:uri="urn:schemas-microsoft-com:office:smarttags" w:element="place">
          <w:r w:rsidRPr="00514005">
            <w:rPr>
              <w:rFonts w:asciiTheme="majorBidi" w:hAnsiTheme="majorBidi" w:cstheme="majorBidi"/>
              <w:sz w:val="24"/>
              <w:szCs w:val="24"/>
            </w:rPr>
            <w:t>London</w:t>
          </w:r>
        </w:smartTag>
      </w:smartTag>
      <w:r w:rsidRPr="00514005">
        <w:rPr>
          <w:rFonts w:asciiTheme="majorBidi" w:hAnsiTheme="majorBidi" w:cstheme="majorBidi"/>
          <w:sz w:val="24"/>
          <w:szCs w:val="24"/>
        </w:rPr>
        <w:t>.</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Weiser, H. and H. P. Probst. 1990. Biopotency of ascorbic acid and its derivatives determined by plasma alkaline phosphatase activity in Guinea pigs. In: Ascorbie Acid in Domestic Animals, Proceeding of 2nd Symposium, </w:t>
      </w:r>
      <w:smartTag w:uri="urn:schemas-microsoft-com:office:smarttags" w:element="place">
        <w:smartTag w:uri="urn:schemas-microsoft-com:office:smarttags" w:element="City">
          <w:r w:rsidRPr="00514005">
            <w:rPr>
              <w:rFonts w:asciiTheme="majorBidi" w:hAnsiTheme="majorBidi" w:cstheme="majorBidi"/>
              <w:sz w:val="24"/>
              <w:szCs w:val="24"/>
            </w:rPr>
            <w:t>Kartause Lttinge</w:t>
          </w:r>
        </w:smartTag>
        <w:r w:rsidRPr="00514005">
          <w:rPr>
            <w:rFonts w:asciiTheme="majorBidi" w:hAnsiTheme="majorBidi" w:cstheme="majorBidi"/>
            <w:sz w:val="24"/>
            <w:szCs w:val="24"/>
          </w:rPr>
          <w:t xml:space="preserve">, </w:t>
        </w:r>
        <w:smartTag w:uri="urn:schemas-microsoft-com:office:smarttags" w:element="country-region">
          <w:r w:rsidRPr="00514005">
            <w:rPr>
              <w:rFonts w:asciiTheme="majorBidi" w:hAnsiTheme="majorBidi" w:cstheme="majorBidi"/>
              <w:sz w:val="24"/>
              <w:szCs w:val="24"/>
            </w:rPr>
            <w:t>Switzerland</w:t>
          </w:r>
        </w:smartTag>
      </w:smartTag>
      <w:r w:rsidRPr="00514005">
        <w:rPr>
          <w:rFonts w:asciiTheme="majorBidi" w:hAnsiTheme="majorBidi" w:cstheme="majorBidi"/>
          <w:sz w:val="24"/>
          <w:szCs w:val="24"/>
        </w:rPr>
        <w:t>.</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Weiser, H., H. Schlacheter, and H.P. Probst. 1990. The effectiveness of vit. D</w:t>
      </w:r>
      <w:r w:rsidRPr="00514005">
        <w:rPr>
          <w:rFonts w:asciiTheme="majorBidi" w:hAnsiTheme="majorBidi" w:cstheme="majorBidi"/>
          <w:sz w:val="24"/>
          <w:szCs w:val="24"/>
          <w:vertAlign w:val="subscript"/>
        </w:rPr>
        <w:t>3</w:t>
      </w:r>
      <w:r w:rsidRPr="00514005">
        <w:rPr>
          <w:rFonts w:asciiTheme="majorBidi" w:hAnsiTheme="majorBidi" w:cstheme="majorBidi"/>
          <w:sz w:val="24"/>
          <w:szCs w:val="24"/>
        </w:rPr>
        <w:t xml:space="preserve"> and its metabolites in relation vit. C. Internat. J. vitamin Nutr. Res. 60: 205 (Abstr.).</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Whitehead, C.C., M.A., Mitchell, and P.C. Njakv. 1990. Effects of ascorbic acid on egg yolk and shell precursors in heat stressed laying hens. In: Ascorbic Acid Domestic Animals. Proceeding of the 2nd Symposium, Kartaus lttingen, </w:t>
      </w:r>
      <w:smartTag w:uri="urn:schemas-microsoft-com:office:smarttags" w:element="place">
        <w:smartTag w:uri="urn:schemas-microsoft-com:office:smarttags" w:element="country-region">
          <w:r w:rsidRPr="00514005">
            <w:rPr>
              <w:rFonts w:asciiTheme="majorBidi" w:hAnsiTheme="majorBidi" w:cstheme="majorBidi"/>
              <w:sz w:val="24"/>
              <w:szCs w:val="24"/>
            </w:rPr>
            <w:t>Switzerland</w:t>
          </w:r>
        </w:smartTag>
      </w:smartTag>
      <w:r w:rsidRPr="00514005">
        <w:rPr>
          <w:rFonts w:asciiTheme="majorBidi" w:hAnsiTheme="majorBidi" w:cstheme="majorBidi"/>
          <w:sz w:val="24"/>
          <w:szCs w:val="24"/>
        </w:rPr>
        <w:t>.</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 </w:t>
      </w:r>
      <w:smartTag w:uri="urn:schemas-microsoft-com:office:smarttags" w:element="place">
        <w:smartTag w:uri="urn:schemas-microsoft-com:office:smarttags" w:element="City">
          <w:r w:rsidRPr="00514005">
            <w:rPr>
              <w:rFonts w:asciiTheme="majorBidi" w:hAnsiTheme="majorBidi" w:cstheme="majorBidi"/>
              <w:sz w:val="24"/>
              <w:szCs w:val="24"/>
            </w:rPr>
            <w:t>William</w:t>
          </w:r>
        </w:smartTag>
        <w:r w:rsidRPr="00514005">
          <w:rPr>
            <w:rFonts w:asciiTheme="majorBidi" w:hAnsiTheme="majorBidi" w:cstheme="majorBidi"/>
            <w:sz w:val="24"/>
            <w:szCs w:val="24"/>
          </w:rPr>
          <w:t xml:space="preserve">, </w:t>
        </w:r>
        <w:smartTag w:uri="urn:schemas-microsoft-com:office:smarttags" w:element="State">
          <w:r w:rsidRPr="00514005">
            <w:rPr>
              <w:rFonts w:asciiTheme="majorBidi" w:hAnsiTheme="majorBidi" w:cstheme="majorBidi"/>
              <w:sz w:val="24"/>
              <w:szCs w:val="24"/>
            </w:rPr>
            <w:t>N.S.</w:t>
          </w:r>
        </w:smartTag>
      </w:smartTag>
      <w:r w:rsidRPr="00514005">
        <w:rPr>
          <w:rFonts w:asciiTheme="majorBidi" w:hAnsiTheme="majorBidi" w:cstheme="majorBidi"/>
          <w:sz w:val="24"/>
          <w:szCs w:val="24"/>
        </w:rPr>
        <w:t xml:space="preserve"> 1984. Stress and the behavior of domestic fowl. Wld's Poult.  Sci. J .3: 215-220.</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 xml:space="preserve">Wotton, I.D.P 1964. Micro - Analysis in Medical Biochemistry. 4th edn. Churchill Livingsstone, </w:t>
      </w:r>
      <w:smartTag w:uri="urn:schemas-microsoft-com:office:smarttags" w:element="place">
        <w:smartTag w:uri="urn:schemas-microsoft-com:office:smarttags" w:element="City">
          <w:r w:rsidRPr="00514005">
            <w:rPr>
              <w:rFonts w:asciiTheme="majorBidi" w:hAnsiTheme="majorBidi" w:cstheme="majorBidi"/>
              <w:sz w:val="24"/>
              <w:szCs w:val="24"/>
            </w:rPr>
            <w:t>London</w:t>
          </w:r>
        </w:smartTag>
      </w:smartTag>
      <w:r w:rsidRPr="00514005">
        <w:rPr>
          <w:rFonts w:asciiTheme="majorBidi" w:hAnsiTheme="majorBidi" w:cstheme="majorBidi"/>
          <w:sz w:val="24"/>
          <w:szCs w:val="24"/>
        </w:rPr>
        <w:t>.</w:t>
      </w:r>
    </w:p>
    <w:p w:rsidR="00B71FA9" w:rsidRPr="00514005" w:rsidRDefault="00B71FA9" w:rsidP="00B71FA9">
      <w:pPr>
        <w:pStyle w:val="ad"/>
        <w:bidi w:val="0"/>
        <w:spacing w:line="276" w:lineRule="auto"/>
        <w:ind w:left="360" w:hanging="360"/>
        <w:jc w:val="both"/>
        <w:rPr>
          <w:rFonts w:asciiTheme="majorBidi" w:hAnsiTheme="majorBidi" w:cstheme="majorBidi"/>
          <w:sz w:val="24"/>
          <w:szCs w:val="24"/>
        </w:rPr>
      </w:pPr>
      <w:r w:rsidRPr="00514005">
        <w:rPr>
          <w:rFonts w:asciiTheme="majorBidi" w:hAnsiTheme="majorBidi" w:cstheme="majorBidi"/>
          <w:sz w:val="24"/>
          <w:szCs w:val="24"/>
        </w:rPr>
        <w:t>Young. J.W. 1968. Effect of D. and L- thyroxine on on enzymes in liver and adipose tissue of rat. Am. J. Physiol. 214(2): 378-383.</w:t>
      </w:r>
    </w:p>
    <w:p w:rsidR="00B71FA9" w:rsidRPr="00514005" w:rsidRDefault="00B71FA9" w:rsidP="00B71FA9">
      <w:pPr>
        <w:pStyle w:val="ad"/>
        <w:bidi w:val="0"/>
        <w:spacing w:line="276" w:lineRule="auto"/>
        <w:ind w:left="360" w:hanging="360"/>
        <w:jc w:val="both"/>
        <w:rPr>
          <w:rFonts w:asciiTheme="majorBidi" w:hAnsiTheme="majorBidi" w:cstheme="majorBidi"/>
          <w:b/>
          <w:bCs/>
          <w:sz w:val="24"/>
          <w:szCs w:val="24"/>
        </w:rPr>
      </w:pPr>
    </w:p>
    <w:sectPr w:rsidR="00B71FA9" w:rsidRPr="00514005" w:rsidSect="007F43B2">
      <w:headerReference w:type="default" r:id="rId8"/>
      <w:footerReference w:type="default" r:id="rId9"/>
      <w:pgSz w:w="11906" w:h="16838" w:code="9"/>
      <w:pgMar w:top="1418" w:right="1701" w:bottom="1418" w:left="1701" w:header="709" w:footer="709" w:gutter="0"/>
      <w:pgNumType w:start="3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810" w:rsidRDefault="00AB1810" w:rsidP="00180116">
      <w:r>
        <w:separator/>
      </w:r>
    </w:p>
  </w:endnote>
  <w:endnote w:type="continuationSeparator" w:id="1">
    <w:p w:rsidR="00AB1810" w:rsidRDefault="00AB1810"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E21B00">
        <w:pPr>
          <w:pStyle w:val="a4"/>
          <w:jc w:val="center"/>
        </w:pPr>
        <w:fldSimple w:instr=" PAGE   \* MERGEFORMAT ">
          <w:r w:rsidR="007F43B2">
            <w:rPr>
              <w:noProof/>
              <w:rtl/>
            </w:rPr>
            <w:t>31</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810" w:rsidRDefault="00AB1810" w:rsidP="00180116">
      <w:r>
        <w:separator/>
      </w:r>
    </w:p>
  </w:footnote>
  <w:footnote w:type="continuationSeparator" w:id="1">
    <w:p w:rsidR="00AB1810" w:rsidRDefault="00AB1810"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941" w:rsidRPr="00070941" w:rsidRDefault="00E21B00" w:rsidP="007F43B2">
    <w:pPr>
      <w:rPr>
        <w:sz w:val="20"/>
        <w:szCs w:val="20"/>
      </w:rPr>
    </w:pPr>
    <w:r>
      <w:rPr>
        <w:noProof/>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070941">
      <w:rPr>
        <w:rFonts w:hint="cs"/>
        <w:sz w:val="20"/>
        <w:szCs w:val="20"/>
        <w:rtl/>
        <w:lang w:bidi="ar-IQ"/>
      </w:rPr>
      <w:t xml:space="preserve">مجلة الكوفة للعلوم الزراعية </w:t>
    </w:r>
    <w:r w:rsidR="00180116" w:rsidRPr="00070941">
      <w:rPr>
        <w:sz w:val="20"/>
        <w:szCs w:val="20"/>
        <w:lang w:bidi="ar-IQ"/>
      </w:rPr>
      <w:t>/</w:t>
    </w:r>
    <w:r w:rsidR="00180116" w:rsidRPr="00070941">
      <w:rPr>
        <w:rFonts w:hint="cs"/>
        <w:sz w:val="20"/>
        <w:szCs w:val="20"/>
        <w:rtl/>
        <w:lang w:bidi="ar-IQ"/>
      </w:rPr>
      <w:t xml:space="preserve"> المجلد ( </w:t>
    </w:r>
    <w:r w:rsidR="006C1D5F" w:rsidRPr="00070941">
      <w:rPr>
        <w:rFonts w:hint="cs"/>
        <w:sz w:val="20"/>
        <w:szCs w:val="20"/>
        <w:rtl/>
        <w:lang w:bidi="ar-IQ"/>
      </w:rPr>
      <w:t>4</w:t>
    </w:r>
    <w:r w:rsidR="00180116" w:rsidRPr="00070941">
      <w:rPr>
        <w:rFonts w:hint="cs"/>
        <w:sz w:val="20"/>
        <w:szCs w:val="20"/>
        <w:rtl/>
        <w:lang w:bidi="ar-IQ"/>
      </w:rPr>
      <w:t xml:space="preserve"> ) </w:t>
    </w:r>
    <w:r w:rsidR="00180116" w:rsidRPr="00070941">
      <w:rPr>
        <w:sz w:val="20"/>
        <w:szCs w:val="20"/>
        <w:lang w:bidi="ar-IQ"/>
      </w:rPr>
      <w:t>/</w:t>
    </w:r>
    <w:r w:rsidR="00180116" w:rsidRPr="00070941">
      <w:rPr>
        <w:rFonts w:hint="cs"/>
        <w:sz w:val="20"/>
        <w:szCs w:val="20"/>
        <w:rtl/>
        <w:lang w:bidi="ar-IQ"/>
      </w:rPr>
      <w:t xml:space="preserve"> العدد ( </w:t>
    </w:r>
    <w:r w:rsidR="006C1D5F" w:rsidRPr="00070941">
      <w:rPr>
        <w:rFonts w:hint="cs"/>
        <w:sz w:val="20"/>
        <w:szCs w:val="20"/>
        <w:rtl/>
        <w:lang w:bidi="ar-IQ"/>
      </w:rPr>
      <w:t>1</w:t>
    </w:r>
    <w:r w:rsidR="00180116" w:rsidRPr="00070941">
      <w:rPr>
        <w:rFonts w:hint="cs"/>
        <w:sz w:val="20"/>
        <w:szCs w:val="20"/>
        <w:rtl/>
        <w:lang w:bidi="ar-IQ"/>
      </w:rPr>
      <w:t xml:space="preserve"> ) </w:t>
    </w:r>
    <w:r w:rsidR="00581CE7" w:rsidRPr="00070941">
      <w:rPr>
        <w:rFonts w:hint="cs"/>
        <w:sz w:val="20"/>
        <w:szCs w:val="20"/>
        <w:rtl/>
        <w:lang w:bidi="ar-IQ"/>
      </w:rPr>
      <w:t>201</w:t>
    </w:r>
    <w:r w:rsidR="006C1D5F" w:rsidRPr="00070941">
      <w:rPr>
        <w:rFonts w:hint="cs"/>
        <w:sz w:val="20"/>
        <w:szCs w:val="20"/>
        <w:rtl/>
        <w:lang w:bidi="ar-IQ"/>
      </w:rPr>
      <w:t>2</w:t>
    </w:r>
    <w:r w:rsidR="00180116" w:rsidRPr="00070941">
      <w:rPr>
        <w:rFonts w:hint="cs"/>
        <w:sz w:val="20"/>
        <w:szCs w:val="20"/>
        <w:rtl/>
        <w:lang w:bidi="ar-IQ"/>
      </w:rPr>
      <w:t xml:space="preserve"> م</w:t>
    </w:r>
    <w:r w:rsidR="00C00EBC" w:rsidRPr="00070941">
      <w:rPr>
        <w:rFonts w:hint="cs"/>
        <w:sz w:val="20"/>
        <w:szCs w:val="20"/>
        <w:rtl/>
        <w:lang w:bidi="ar-IQ"/>
      </w:rPr>
      <w:t xml:space="preserve">              </w:t>
    </w:r>
    <w:r w:rsidR="007F43B2">
      <w:rPr>
        <w:rFonts w:hint="cs"/>
        <w:sz w:val="20"/>
        <w:szCs w:val="20"/>
        <w:rtl/>
        <w:lang w:bidi="ar-IQ"/>
      </w:rPr>
      <w:t xml:space="preserve">( 31 </w:t>
    </w:r>
    <w:r w:rsidR="007F43B2">
      <w:rPr>
        <w:sz w:val="20"/>
        <w:szCs w:val="20"/>
        <w:rtl/>
        <w:lang w:bidi="ar-IQ"/>
      </w:rPr>
      <w:t>–</w:t>
    </w:r>
    <w:r w:rsidR="007F43B2">
      <w:rPr>
        <w:rFonts w:hint="cs"/>
        <w:sz w:val="20"/>
        <w:szCs w:val="20"/>
        <w:rtl/>
        <w:lang w:bidi="ar-IQ"/>
      </w:rPr>
      <w:t xml:space="preserve"> 42 )</w:t>
    </w:r>
    <w:r w:rsidR="00070941">
      <w:rPr>
        <w:rFonts w:hint="cs"/>
        <w:sz w:val="20"/>
        <w:szCs w:val="20"/>
        <w:rtl/>
        <w:lang w:bidi="ar-IQ"/>
      </w:rPr>
      <w:t xml:space="preserve">                          </w:t>
    </w:r>
    <w:r w:rsidR="009B76CD" w:rsidRPr="00070941">
      <w:rPr>
        <w:rFonts w:hint="cs"/>
        <w:sz w:val="20"/>
        <w:szCs w:val="20"/>
        <w:rtl/>
        <w:lang w:bidi="ar-IQ"/>
      </w:rPr>
      <w:t xml:space="preserve">  </w:t>
    </w:r>
    <w:r w:rsidR="00854588" w:rsidRPr="00070941">
      <w:rPr>
        <w:rFonts w:asciiTheme="majorBidi" w:hAnsiTheme="majorBidi" w:cstheme="majorBidi"/>
        <w:sz w:val="20"/>
        <w:szCs w:val="20"/>
        <w:rtl/>
        <w:lang w:bidi="ar-IQ"/>
      </w:rPr>
      <w:t>حازم جبار</w:t>
    </w:r>
    <w:r w:rsidR="009B76CD" w:rsidRPr="00070941">
      <w:rPr>
        <w:rFonts w:hint="cs"/>
        <w:sz w:val="20"/>
        <w:szCs w:val="20"/>
        <w:rtl/>
        <w:lang w:bidi="ar-IQ"/>
      </w:rPr>
      <w:t xml:space="preserve"> </w:t>
    </w:r>
    <w:r w:rsidR="00854588" w:rsidRPr="00070941">
      <w:rPr>
        <w:rFonts w:hint="cs"/>
        <w:sz w:val="20"/>
        <w:szCs w:val="20"/>
        <w:rtl/>
      </w:rPr>
      <w:t>و</w:t>
    </w:r>
    <w:r w:rsidR="00854588" w:rsidRPr="00070941">
      <w:rPr>
        <w:rFonts w:asciiTheme="majorBidi" w:hAnsiTheme="majorBidi" w:cstheme="majorBidi"/>
        <w:sz w:val="20"/>
        <w:szCs w:val="20"/>
        <w:rtl/>
        <w:lang w:bidi="ar-IQ"/>
      </w:rPr>
      <w:t xml:space="preserve"> </w:t>
    </w:r>
    <w:r w:rsidR="00070941" w:rsidRPr="00070941">
      <w:rPr>
        <w:rFonts w:asciiTheme="majorBidi" w:hAnsiTheme="majorBidi" w:cstheme="majorBidi"/>
        <w:sz w:val="20"/>
        <w:szCs w:val="20"/>
        <w:rtl/>
        <w:lang w:bidi="ar-IQ"/>
      </w:rPr>
      <w:t xml:space="preserve">رعد حاتم </w:t>
    </w:r>
  </w:p>
  <w:p w:rsidR="00180116" w:rsidRPr="00070941" w:rsidRDefault="009B76CD" w:rsidP="006C1D5F">
    <w:pPr>
      <w:pStyle w:val="a3"/>
      <w:rPr>
        <w:sz w:val="20"/>
        <w:szCs w:val="20"/>
        <w:rtl/>
        <w:lang w:bidi="ar-IQ"/>
      </w:rPr>
    </w:pPr>
    <w:r w:rsidRPr="00070941">
      <w:rPr>
        <w:rFonts w:hint="cs"/>
        <w:sz w:val="20"/>
        <w:szCs w:val="20"/>
        <w:rtl/>
        <w:lang w:bidi="ar-IQ"/>
      </w:rPr>
      <w:t xml:space="preserve">    </w:t>
    </w:r>
    <w:r w:rsidR="00406701" w:rsidRPr="00070941">
      <w:rPr>
        <w:rFonts w:hint="cs"/>
        <w:sz w:val="20"/>
        <w:szCs w:val="20"/>
        <w:rtl/>
        <w:lang w:bidi="ar-IQ"/>
      </w:rPr>
      <w:t xml:space="preserve">    </w:t>
    </w:r>
    <w:r w:rsidR="00AC2D8C" w:rsidRPr="00070941">
      <w:rPr>
        <w:rFonts w:hint="cs"/>
        <w:sz w:val="20"/>
        <w:szCs w:val="20"/>
        <w:rtl/>
        <w:lang w:bidi="ar-IQ"/>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7CEC"/>
    <w:multiLevelType w:val="hybridMultilevel"/>
    <w:tmpl w:val="7AC8C87C"/>
    <w:lvl w:ilvl="0" w:tplc="780CC8F8">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F4648E"/>
    <w:multiLevelType w:val="hybridMultilevel"/>
    <w:tmpl w:val="C58C476C"/>
    <w:lvl w:ilvl="0" w:tplc="BFCCA97E">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2A2628"/>
    <w:multiLevelType w:val="hybridMultilevel"/>
    <w:tmpl w:val="AC327218"/>
    <w:lvl w:ilvl="0" w:tplc="87E252A2">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FA69A4"/>
    <w:multiLevelType w:val="hybridMultilevel"/>
    <w:tmpl w:val="03DA101C"/>
    <w:lvl w:ilvl="0" w:tplc="47DE80D6">
      <w:start w:val="1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EB4315"/>
    <w:multiLevelType w:val="hybridMultilevel"/>
    <w:tmpl w:val="81B4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5">
    <w:nsid w:val="47A95FD2"/>
    <w:multiLevelType w:val="hybridMultilevel"/>
    <w:tmpl w:val="992E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7">
    <w:nsid w:val="762A0753"/>
    <w:multiLevelType w:val="hybridMultilevel"/>
    <w:tmpl w:val="B3BCACD6"/>
    <w:lvl w:ilvl="0" w:tplc="0A6AD64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num w:numId="1">
    <w:abstractNumId w:val="8"/>
  </w:num>
  <w:num w:numId="2">
    <w:abstractNumId w:val="6"/>
  </w:num>
  <w:num w:numId="3">
    <w:abstractNumId w:val="0"/>
  </w:num>
  <w:num w:numId="4">
    <w:abstractNumId w:val="1"/>
  </w:num>
  <w:num w:numId="5">
    <w:abstractNumId w:val="3"/>
  </w:num>
  <w:num w:numId="6">
    <w:abstractNumId w:val="2"/>
  </w:num>
  <w:num w:numId="7">
    <w:abstractNumId w:val="7"/>
  </w:num>
  <w:num w:numId="8">
    <w:abstractNumId w:val="5"/>
  </w:num>
  <w:num w:numId="9">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20"/>
  <w:displayHorizontalDrawingGridEvery w:val="2"/>
  <w:characterSpacingControl w:val="doNotCompress"/>
  <w:hdrShapeDefaults>
    <o:shapedefaults v:ext="edit" spidmax="58370">
      <o:colormenu v:ext="edit" fillcolor="none" strokecolor="none"/>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2E1D"/>
    <w:rsid w:val="00020273"/>
    <w:rsid w:val="00022C70"/>
    <w:rsid w:val="00067BEF"/>
    <w:rsid w:val="00070941"/>
    <w:rsid w:val="000D1B67"/>
    <w:rsid w:val="000E3E4D"/>
    <w:rsid w:val="000E4435"/>
    <w:rsid w:val="0010118C"/>
    <w:rsid w:val="00116B2F"/>
    <w:rsid w:val="00123D9C"/>
    <w:rsid w:val="00134634"/>
    <w:rsid w:val="001402B3"/>
    <w:rsid w:val="00150CA5"/>
    <w:rsid w:val="001622C3"/>
    <w:rsid w:val="00180116"/>
    <w:rsid w:val="00180F23"/>
    <w:rsid w:val="00187849"/>
    <w:rsid w:val="001A36CB"/>
    <w:rsid w:val="001B6F04"/>
    <w:rsid w:val="001C4393"/>
    <w:rsid w:val="001C56F9"/>
    <w:rsid w:val="001E284C"/>
    <w:rsid w:val="00201B36"/>
    <w:rsid w:val="00214BF8"/>
    <w:rsid w:val="0021719B"/>
    <w:rsid w:val="00250C75"/>
    <w:rsid w:val="00256353"/>
    <w:rsid w:val="002661D0"/>
    <w:rsid w:val="002A2A5A"/>
    <w:rsid w:val="002C0FB5"/>
    <w:rsid w:val="002D3CE8"/>
    <w:rsid w:val="002D69CE"/>
    <w:rsid w:val="002D7581"/>
    <w:rsid w:val="002D7932"/>
    <w:rsid w:val="002E2BF0"/>
    <w:rsid w:val="002F3C94"/>
    <w:rsid w:val="002F3D12"/>
    <w:rsid w:val="00314AA7"/>
    <w:rsid w:val="0033468B"/>
    <w:rsid w:val="00346161"/>
    <w:rsid w:val="00371128"/>
    <w:rsid w:val="00373106"/>
    <w:rsid w:val="00383FBD"/>
    <w:rsid w:val="003A0850"/>
    <w:rsid w:val="003E2A64"/>
    <w:rsid w:val="003E3B53"/>
    <w:rsid w:val="00402E9B"/>
    <w:rsid w:val="00406701"/>
    <w:rsid w:val="00422FF3"/>
    <w:rsid w:val="00427848"/>
    <w:rsid w:val="00473088"/>
    <w:rsid w:val="00476279"/>
    <w:rsid w:val="004830AF"/>
    <w:rsid w:val="00493F15"/>
    <w:rsid w:val="004A4D0D"/>
    <w:rsid w:val="004B7A3C"/>
    <w:rsid w:val="004C2E3A"/>
    <w:rsid w:val="004C452C"/>
    <w:rsid w:val="004C770A"/>
    <w:rsid w:val="004D6859"/>
    <w:rsid w:val="004E785A"/>
    <w:rsid w:val="0050029D"/>
    <w:rsid w:val="00501C77"/>
    <w:rsid w:val="00522B41"/>
    <w:rsid w:val="0052328E"/>
    <w:rsid w:val="00532DD3"/>
    <w:rsid w:val="00542063"/>
    <w:rsid w:val="00544E20"/>
    <w:rsid w:val="00551FBC"/>
    <w:rsid w:val="00553606"/>
    <w:rsid w:val="00553C76"/>
    <w:rsid w:val="00560547"/>
    <w:rsid w:val="00572616"/>
    <w:rsid w:val="00581CE7"/>
    <w:rsid w:val="00583BCE"/>
    <w:rsid w:val="00586269"/>
    <w:rsid w:val="00593665"/>
    <w:rsid w:val="00593A96"/>
    <w:rsid w:val="005A7270"/>
    <w:rsid w:val="005B2058"/>
    <w:rsid w:val="005B742A"/>
    <w:rsid w:val="005C16DD"/>
    <w:rsid w:val="005D0276"/>
    <w:rsid w:val="005D2D2E"/>
    <w:rsid w:val="005E7BF9"/>
    <w:rsid w:val="006031D2"/>
    <w:rsid w:val="0060730F"/>
    <w:rsid w:val="00616FDD"/>
    <w:rsid w:val="00622412"/>
    <w:rsid w:val="00641B2B"/>
    <w:rsid w:val="0065612F"/>
    <w:rsid w:val="00657B30"/>
    <w:rsid w:val="006B0289"/>
    <w:rsid w:val="006B3C02"/>
    <w:rsid w:val="006C1D5F"/>
    <w:rsid w:val="006C2439"/>
    <w:rsid w:val="006C4B53"/>
    <w:rsid w:val="006C6387"/>
    <w:rsid w:val="006E2DF9"/>
    <w:rsid w:val="006E640D"/>
    <w:rsid w:val="00700930"/>
    <w:rsid w:val="007049A5"/>
    <w:rsid w:val="0071002A"/>
    <w:rsid w:val="00735E64"/>
    <w:rsid w:val="00753FE7"/>
    <w:rsid w:val="0077126F"/>
    <w:rsid w:val="007719E0"/>
    <w:rsid w:val="00771B94"/>
    <w:rsid w:val="007726A2"/>
    <w:rsid w:val="00772D0F"/>
    <w:rsid w:val="007876E2"/>
    <w:rsid w:val="00790B4C"/>
    <w:rsid w:val="00795320"/>
    <w:rsid w:val="007A6848"/>
    <w:rsid w:val="007B470E"/>
    <w:rsid w:val="007C4DCB"/>
    <w:rsid w:val="007D56D9"/>
    <w:rsid w:val="007F1920"/>
    <w:rsid w:val="007F43B2"/>
    <w:rsid w:val="007F646E"/>
    <w:rsid w:val="00802823"/>
    <w:rsid w:val="00820556"/>
    <w:rsid w:val="008223CD"/>
    <w:rsid w:val="00841D3D"/>
    <w:rsid w:val="00852F29"/>
    <w:rsid w:val="00854588"/>
    <w:rsid w:val="008637A8"/>
    <w:rsid w:val="00863F31"/>
    <w:rsid w:val="00865F59"/>
    <w:rsid w:val="008861EE"/>
    <w:rsid w:val="0089410C"/>
    <w:rsid w:val="008A2659"/>
    <w:rsid w:val="008A2D43"/>
    <w:rsid w:val="008A56BF"/>
    <w:rsid w:val="008B354C"/>
    <w:rsid w:val="008C52BF"/>
    <w:rsid w:val="008D0D1C"/>
    <w:rsid w:val="008D6896"/>
    <w:rsid w:val="008D70D1"/>
    <w:rsid w:val="008E2A15"/>
    <w:rsid w:val="008E3514"/>
    <w:rsid w:val="008E71B5"/>
    <w:rsid w:val="0091137B"/>
    <w:rsid w:val="00935C37"/>
    <w:rsid w:val="009553EC"/>
    <w:rsid w:val="00956D3B"/>
    <w:rsid w:val="00956E3F"/>
    <w:rsid w:val="009852F7"/>
    <w:rsid w:val="00990FE9"/>
    <w:rsid w:val="00997C45"/>
    <w:rsid w:val="009A5114"/>
    <w:rsid w:val="009B76CD"/>
    <w:rsid w:val="009C5640"/>
    <w:rsid w:val="009C6EC8"/>
    <w:rsid w:val="009D5B1C"/>
    <w:rsid w:val="009D7935"/>
    <w:rsid w:val="009F1739"/>
    <w:rsid w:val="009F460D"/>
    <w:rsid w:val="009F6460"/>
    <w:rsid w:val="00A278FB"/>
    <w:rsid w:val="00A31F6C"/>
    <w:rsid w:val="00A46F5E"/>
    <w:rsid w:val="00A52A09"/>
    <w:rsid w:val="00A52F26"/>
    <w:rsid w:val="00A53409"/>
    <w:rsid w:val="00A5366B"/>
    <w:rsid w:val="00A61048"/>
    <w:rsid w:val="00A75E69"/>
    <w:rsid w:val="00A81988"/>
    <w:rsid w:val="00A86658"/>
    <w:rsid w:val="00A953A5"/>
    <w:rsid w:val="00AA1E4F"/>
    <w:rsid w:val="00AA775D"/>
    <w:rsid w:val="00AB1810"/>
    <w:rsid w:val="00AC2766"/>
    <w:rsid w:val="00AC2D8C"/>
    <w:rsid w:val="00AC7B4E"/>
    <w:rsid w:val="00AD6572"/>
    <w:rsid w:val="00AD71C8"/>
    <w:rsid w:val="00AE0349"/>
    <w:rsid w:val="00AF57F3"/>
    <w:rsid w:val="00B14F97"/>
    <w:rsid w:val="00B168DB"/>
    <w:rsid w:val="00B310C2"/>
    <w:rsid w:val="00B51E21"/>
    <w:rsid w:val="00B53CD4"/>
    <w:rsid w:val="00B65BD7"/>
    <w:rsid w:val="00B71FA9"/>
    <w:rsid w:val="00BA7062"/>
    <w:rsid w:val="00BD6685"/>
    <w:rsid w:val="00BE1895"/>
    <w:rsid w:val="00BE3740"/>
    <w:rsid w:val="00C00EBC"/>
    <w:rsid w:val="00C13AEC"/>
    <w:rsid w:val="00C16934"/>
    <w:rsid w:val="00C20767"/>
    <w:rsid w:val="00C33F33"/>
    <w:rsid w:val="00C45A1B"/>
    <w:rsid w:val="00C46A0A"/>
    <w:rsid w:val="00C50679"/>
    <w:rsid w:val="00C61F76"/>
    <w:rsid w:val="00C63ACA"/>
    <w:rsid w:val="00C726CD"/>
    <w:rsid w:val="00C8678B"/>
    <w:rsid w:val="00CB74D7"/>
    <w:rsid w:val="00CE052A"/>
    <w:rsid w:val="00CE2D6F"/>
    <w:rsid w:val="00CF5378"/>
    <w:rsid w:val="00CF5886"/>
    <w:rsid w:val="00D11898"/>
    <w:rsid w:val="00D26B4D"/>
    <w:rsid w:val="00D27E73"/>
    <w:rsid w:val="00D41945"/>
    <w:rsid w:val="00D514B5"/>
    <w:rsid w:val="00D64954"/>
    <w:rsid w:val="00D75759"/>
    <w:rsid w:val="00D823FC"/>
    <w:rsid w:val="00D8580D"/>
    <w:rsid w:val="00DD7C1B"/>
    <w:rsid w:val="00DE232B"/>
    <w:rsid w:val="00DF654A"/>
    <w:rsid w:val="00E07F0D"/>
    <w:rsid w:val="00E14AB3"/>
    <w:rsid w:val="00E2047B"/>
    <w:rsid w:val="00E2124A"/>
    <w:rsid w:val="00E21B00"/>
    <w:rsid w:val="00E365D6"/>
    <w:rsid w:val="00E3724E"/>
    <w:rsid w:val="00E408C0"/>
    <w:rsid w:val="00E66E65"/>
    <w:rsid w:val="00E71C43"/>
    <w:rsid w:val="00E73F57"/>
    <w:rsid w:val="00E74076"/>
    <w:rsid w:val="00E806F6"/>
    <w:rsid w:val="00E91246"/>
    <w:rsid w:val="00EC2111"/>
    <w:rsid w:val="00ED0FBC"/>
    <w:rsid w:val="00ED71B4"/>
    <w:rsid w:val="00EE1EA9"/>
    <w:rsid w:val="00EE1F31"/>
    <w:rsid w:val="00EE27CA"/>
    <w:rsid w:val="00EE393E"/>
    <w:rsid w:val="00EE5B77"/>
    <w:rsid w:val="00EF27DF"/>
    <w:rsid w:val="00F16865"/>
    <w:rsid w:val="00F20D34"/>
    <w:rsid w:val="00F24216"/>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83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2" w:uiPriority="0"/>
    <w:lsdException w:name="Table Elegant"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uiPriority w:val="99"/>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uiPriority w:val="99"/>
    <w:semiHidden/>
    <w:rsid w:val="006C4B53"/>
    <w:rPr>
      <w:rFonts w:cs="Traditional Arabic"/>
      <w:vertAlign w:val="superscript"/>
      <w:lang w:bidi="ar-SA"/>
    </w:rPr>
  </w:style>
  <w:style w:type="paragraph" w:styleId="ad">
    <w:name w:val="List Paragraph"/>
    <w:basedOn w:val="a"/>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table" w:styleId="23">
    <w:name w:val="Table Web 2"/>
    <w:basedOn w:val="a1"/>
    <w:rsid w:val="00553C7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link w:val="DefaultChar"/>
    <w:rsid w:val="00553C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553C76"/>
  </w:style>
  <w:style w:type="character" w:customStyle="1" w:styleId="DefaultChar">
    <w:name w:val="Default Char"/>
    <w:basedOn w:val="a0"/>
    <w:link w:val="Default"/>
    <w:rsid w:val="00553C76"/>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5261</Words>
  <Characters>29989</Characters>
  <Application>Microsoft Office Word</Application>
  <DocSecurity>0</DocSecurity>
  <Lines>249</Lines>
  <Paragraphs>70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15</cp:revision>
  <cp:lastPrinted>2012-02-13T08:01:00Z</cp:lastPrinted>
  <dcterms:created xsi:type="dcterms:W3CDTF">2012-06-14T08:29:00Z</dcterms:created>
  <dcterms:modified xsi:type="dcterms:W3CDTF">2012-06-26T09:39:00Z</dcterms:modified>
</cp:coreProperties>
</file>