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E783" w14:textId="57F65836" w:rsidR="009B5CC5" w:rsidRDefault="00E05D80">
      <w:pPr>
        <w:spacing w:before="80" w:line="424" w:lineRule="auto"/>
        <w:ind w:left="8105" w:right="391"/>
        <w:jc w:val="right"/>
        <w:rPr>
          <w:b/>
          <w:sz w:val="20"/>
        </w:rPr>
      </w:pPr>
      <w:r>
        <w:rPr>
          <w:noProof/>
        </w:rPr>
        <mc:AlternateContent>
          <mc:Choice Requires="wpg">
            <w:drawing>
              <wp:anchor distT="0" distB="0" distL="114300" distR="114300" simplePos="0" relativeHeight="15728640" behindDoc="0" locked="0" layoutInCell="1" allowOverlap="1" wp14:anchorId="40AC8F58" wp14:editId="11612C8A">
                <wp:simplePos x="0" y="0"/>
                <wp:positionH relativeFrom="page">
                  <wp:posOffset>628650</wp:posOffset>
                </wp:positionH>
                <wp:positionV relativeFrom="paragraph">
                  <wp:posOffset>39370</wp:posOffset>
                </wp:positionV>
                <wp:extent cx="4874895" cy="295275"/>
                <wp:effectExtent l="0" t="0" r="0" b="0"/>
                <wp:wrapNone/>
                <wp:docPr id="12324245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895" cy="295275"/>
                          <a:chOff x="990" y="62"/>
                          <a:chExt cx="7677" cy="465"/>
                        </a:xfrm>
                      </wpg:grpSpPr>
                      <wps:wsp>
                        <wps:cNvPr id="1186737345" name="AutoShape 8"/>
                        <wps:cNvSpPr>
                          <a:spLocks/>
                        </wps:cNvSpPr>
                        <wps:spPr bwMode="auto">
                          <a:xfrm>
                            <a:off x="1005" y="76"/>
                            <a:ext cx="7647" cy="435"/>
                          </a:xfrm>
                          <a:custGeom>
                            <a:avLst/>
                            <a:gdLst>
                              <a:gd name="T0" fmla="+- 0 1005 1005"/>
                              <a:gd name="T1" fmla="*/ T0 w 7647"/>
                              <a:gd name="T2" fmla="+- 0 77 77"/>
                              <a:gd name="T3" fmla="*/ 77 h 435"/>
                              <a:gd name="T4" fmla="+- 0 2784 1005"/>
                              <a:gd name="T5" fmla="*/ T4 w 7647"/>
                              <a:gd name="T6" fmla="+- 0 77 77"/>
                              <a:gd name="T7" fmla="*/ 77 h 435"/>
                              <a:gd name="T8" fmla="+- 0 3046 1005"/>
                              <a:gd name="T9" fmla="*/ T8 w 7647"/>
                              <a:gd name="T10" fmla="+- 0 512 77"/>
                              <a:gd name="T11" fmla="*/ 512 h 435"/>
                              <a:gd name="T12" fmla="+- 0 3046 1005"/>
                              <a:gd name="T13" fmla="*/ T12 w 7647"/>
                              <a:gd name="T14" fmla="+- 0 512 77"/>
                              <a:gd name="T15" fmla="*/ 512 h 435"/>
                              <a:gd name="T16" fmla="+- 0 1005 1005"/>
                              <a:gd name="T17" fmla="*/ T16 w 7647"/>
                              <a:gd name="T18" fmla="+- 0 512 77"/>
                              <a:gd name="T19" fmla="*/ 512 h 435"/>
                              <a:gd name="T20" fmla="+- 0 1005 1005"/>
                              <a:gd name="T21" fmla="*/ T20 w 7647"/>
                              <a:gd name="T22" fmla="+- 0 77 77"/>
                              <a:gd name="T23" fmla="*/ 77 h 435"/>
                              <a:gd name="T24" fmla="+- 0 8652 1005"/>
                              <a:gd name="T25" fmla="*/ T24 w 7647"/>
                              <a:gd name="T26" fmla="+- 0 77 77"/>
                              <a:gd name="T27" fmla="*/ 77 h 435"/>
                              <a:gd name="T28" fmla="+- 0 3337 1005"/>
                              <a:gd name="T29" fmla="*/ T28 w 7647"/>
                              <a:gd name="T30" fmla="+- 0 77 77"/>
                              <a:gd name="T31" fmla="*/ 77 h 435"/>
                              <a:gd name="T32" fmla="+- 0 2924 1005"/>
                              <a:gd name="T33" fmla="*/ T32 w 7647"/>
                              <a:gd name="T34" fmla="+- 0 77 77"/>
                              <a:gd name="T35" fmla="*/ 77 h 435"/>
                              <a:gd name="T36" fmla="+- 0 3192 1005"/>
                              <a:gd name="T37" fmla="*/ T36 w 7647"/>
                              <a:gd name="T38" fmla="+- 0 512 77"/>
                              <a:gd name="T39" fmla="*/ 512 h 435"/>
                              <a:gd name="T40" fmla="+- 0 8652 1005"/>
                              <a:gd name="T41" fmla="*/ T40 w 7647"/>
                              <a:gd name="T42" fmla="+- 0 512 77"/>
                              <a:gd name="T43" fmla="*/ 512 h 435"/>
                              <a:gd name="T44" fmla="+- 0 8652 1005"/>
                              <a:gd name="T45" fmla="*/ T44 w 7647"/>
                              <a:gd name="T46" fmla="+- 0 77 77"/>
                              <a:gd name="T47" fmla="*/ 77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47" h="435">
                                <a:moveTo>
                                  <a:pt x="0" y="0"/>
                                </a:moveTo>
                                <a:lnTo>
                                  <a:pt x="1779" y="0"/>
                                </a:lnTo>
                                <a:lnTo>
                                  <a:pt x="2041" y="435"/>
                                </a:lnTo>
                                <a:lnTo>
                                  <a:pt x="0" y="435"/>
                                </a:lnTo>
                                <a:lnTo>
                                  <a:pt x="0" y="0"/>
                                </a:lnTo>
                                <a:close/>
                                <a:moveTo>
                                  <a:pt x="7647" y="0"/>
                                </a:moveTo>
                                <a:lnTo>
                                  <a:pt x="2332" y="0"/>
                                </a:lnTo>
                                <a:lnTo>
                                  <a:pt x="1919" y="0"/>
                                </a:lnTo>
                                <a:lnTo>
                                  <a:pt x="2187" y="435"/>
                                </a:lnTo>
                                <a:lnTo>
                                  <a:pt x="7647" y="435"/>
                                </a:lnTo>
                                <a:lnTo>
                                  <a:pt x="764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751370" name="Text Box 7"/>
                        <wps:cNvSpPr txBox="1">
                          <a:spLocks noChangeArrowheads="1"/>
                        </wps:cNvSpPr>
                        <wps:spPr bwMode="auto">
                          <a:xfrm>
                            <a:off x="1166" y="172"/>
                            <a:ext cx="156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66608" w14:textId="77777777" w:rsidR="006B7239" w:rsidRDefault="006B7239">
                              <w:pPr>
                                <w:spacing w:line="247" w:lineRule="exact"/>
                                <w:rPr>
                                  <w:rFonts w:ascii="Arial"/>
                                  <w:b/>
                                </w:rPr>
                              </w:pPr>
                              <w:r>
                                <w:rPr>
                                  <w:rFonts w:ascii="Arial"/>
                                  <w:b/>
                                </w:rPr>
                                <w:t>Original</w:t>
                              </w:r>
                              <w:r>
                                <w:rPr>
                                  <w:rFonts w:ascii="Arial"/>
                                  <w:b/>
                                  <w:spacing w:val="-2"/>
                                </w:rPr>
                                <w:t xml:space="preserve"> </w:t>
                              </w:r>
                              <w:r>
                                <w:rPr>
                                  <w:rFonts w:ascii="Arial"/>
                                  <w:b/>
                                </w:rPr>
                                <w:t>article</w:t>
                              </w:r>
                            </w:p>
                          </w:txbxContent>
                        </wps:txbx>
                        <wps:bodyPr rot="0" vert="horz" wrap="square" lIns="0" tIns="0" rIns="0" bIns="0" anchor="t" anchorCtr="0" upright="1">
                          <a:noAutofit/>
                        </wps:bodyPr>
                      </wps:wsp>
                      <wps:wsp>
                        <wps:cNvPr id="1122160421" name="Text Box 6"/>
                        <wps:cNvSpPr txBox="1">
                          <a:spLocks noChangeArrowheads="1"/>
                        </wps:cNvSpPr>
                        <wps:spPr bwMode="auto">
                          <a:xfrm>
                            <a:off x="3353" y="170"/>
                            <a:ext cx="440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A84B" w14:textId="2BA9E820" w:rsidR="006B7239" w:rsidRDefault="006B7239" w:rsidP="00EC424F">
                              <w:pPr>
                                <w:spacing w:line="223" w:lineRule="exact"/>
                                <w:rPr>
                                  <w:rFonts w:ascii="Arial"/>
                                  <w:b/>
                                  <w:sz w:val="20"/>
                                </w:rPr>
                              </w:pPr>
                              <w:r>
                                <w:rPr>
                                  <w:rFonts w:ascii="Arial"/>
                                  <w:b/>
                                  <w:sz w:val="20"/>
                                </w:rPr>
                                <w:t>DOI:</w:t>
                              </w:r>
                              <w:r>
                                <w:rPr>
                                  <w:rFonts w:ascii="Arial"/>
                                  <w:b/>
                                  <w:spacing w:val="-10"/>
                                  <w:sz w:val="20"/>
                                </w:rPr>
                                <w:t xml:space="preserve"> </w:t>
                              </w:r>
                              <w:hyperlink r:id="rId8" w:history="1">
                                <w:r w:rsidR="005668A8" w:rsidRPr="004F0D19">
                                  <w:rPr>
                                    <w:rStyle w:val="Hyperlink"/>
                                  </w:rPr>
                                  <w:t>https://doi.org/10.36330/kmj.v20i1.15305</w:t>
                                </w:r>
                              </w:hyperlink>
                              <w:r w:rsidR="005668A8">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C8F58" id="Group 5" o:spid="_x0000_s1026" style="position:absolute;left:0;text-align:left;margin-left:49.5pt;margin-top:3.1pt;width:383.85pt;height:23.25pt;z-index:15728640;mso-position-horizontal-relative:page" coordorigin="990,62" coordsize="767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ehwUAACMVAAAOAAAAZHJzL2Uyb0RvYy54bWzUWFGPozYQfq/U/2Dx2Oo2GAgk0WZP1727&#10;VaVre9LRH+AACagEU5vdZPvrO2NjYlJ8i67Sqt2HrMHD+JtvPsYebt+ejzV5KoSseLP16I3vkaLJ&#10;eF41h633e/rxzcojsmNNzmreFFvvuZDe27vvv7s9tZsi4CWv80IQcNLIzandemXXtZvFQmZlcWTy&#10;hrdFA5N7Lo6sg0txWOSCncD7sV4Evh8vTlzkreBZISXcfa8nvTvlf78vsu63/V4WHam3HmDr1K9Q&#10;vzv8Xdzdss1BsLassh4G+wYUR1Y1sOjg6j3rGHkU1T9cHatMcMn33U3Gjwu+31dZoWKAaKh/Fc2D&#10;4I+tiuWwOR3agSag9oqnb3ab/fr0INov7Weh0cPwE8/+kMDL4tQeNvY8Xh+0MdmdfuE55JM9dlwF&#10;ft6LI7qAkMhZ8fs88FucO5LBzWiVRKv10iMZzAXrZZAsdQKyErKEj63XkCSYjAMz8aF/NomTRD8Y&#10;xeqpBdvoNRXOHhfmHYQkL1zJf8fVl5K1hUqBRC4+C1LloHO6ipMwCSOIpWFH4OEd8KBsyQqRIwow&#10;N7xKm1RrBs0kcP8indT3YSkgJok1MYbSJI4MLeGYFrbJHmX3UHCVFvb0SXZa7DmMVLLzHnsKnO+P&#10;Nej+xzfEJ7iW+tErHQYzasx+WJDUJyeiFu+dGl+BMVK+koRA2q5MQmMCfsCgJJGGDm/PsFZkbJSb&#10;IFlFk5CAFI0cIUUOSLExckMCDgc/LkhQySyWQj+KJyGtjRlCWjkg0THlSxpM8ERtwtFkkik6ZtyJ&#10;i9q0p+BtOn90zLwDmc27G9mYeLeubPZTGruQjRPgQGbT70QWjOl3IgvsDKSBU/PjFEyKPrDpd0ks&#10;GJO/ipfBpMYCm/80cAk/GCdgGpdNvhPXmPowDJNpXDb7aeBSfzimfxJXaFPvwhWOiQ/WQIUqldcV&#10;xyY/DV3aD8f0T+OyqXfiGhMf0vV0HkOb/DR0KT8c0z+t/NDm3qn8aEy9U2GRTX8auZQfjRMwjSyy&#10;2XcjG5PvRmYnII1c2o/GKZjMJW6dk2UfzhYHs02y0uyc2bnpt04YEYYnXF+dfVou8fCSAmewRach&#10;bnjgAqxwn3UYQxhorHbHF40ht2gMO8Ic11jqlbk5EXwdCQUalPl6lncsimgOFW0OGKxVynxepEEf&#10;Krz/c7yHfajD4efroeILh2DgZZnjHd8CNAcFzzLvQwVdWeY6ub1yBHQk172I8Aj0Ijt8hm1a1qHg&#10;zJCc8MyHQi3h/AxR4sSRPxUpVybd1WEbFrvM1o1tRZNEc6u6HjA00+Z/q5wFfh91fypzGkIlAW7m&#10;WV0vmdVcFireC1q9vA4WHJtHLgZXOEOs/pahmTb/tT+6prOipistjZfiGfDNNjSBGFwmdiAWk61K&#10;xZB1uGkf2xv+saprRVTdoBbo2l/qoiN5XeU4izqQ4rC7rwV5Ytjnqr9egiMz6CebXHkrC5Z/6Mcd&#10;q2o9VrlWnZ/uS3Qjs+P5M/QoguvuGbp9GJRc/OWRE3TOW0/++chE4ZH65wbarTWNcJfp1EW0TPCw&#10;JeyZnT3Dmgxcbb3Og4qKw/tOt+ePragOJaxEleYbji3WvsImBjo+udGo+gvo+F6r9YOXcUnDBILS&#10;nV+KrdhP/EzUS281fqQ7w22Dv28BScPvS9g6indC8BNmARjTpc56VMcyrzOkMex08BrQpO+ZTWtI&#10;lzEUR9VqDwXJdOmt0K0hwcHWw6qkWDZtImqzN0F5jWQ4ujGtmO68O0OeLmmaLZ5BOINoYKAFA4P/&#10;nVhoENDYj3DLvFKL6uOtlL+OWsJwqTdMCgJWhcCoBd5Z0JFSy7Cxv6Ja9GcVhPRfFo361ARf4lTN&#10;7r8a4qc++1pVpMu3zbu/AQAA//8DAFBLAwQUAAYACAAAACEAdcVyE98AAAAHAQAADwAAAGRycy9k&#10;b3ducmV2LnhtbEyPQUvDQBSE74L/YXmCN7tJpGkb81JKUU9FsBXE2zb7moRm34bsNkn/vevJHocZ&#10;Zr7J15NpxUC9aywjxLMIBHFpdcMVwtfh7WkJwnnFWrWWCeFKDtbF/V2uMm1H/qRh7ysRSthlCqH2&#10;vsukdGVNRrmZ7YiDd7K9UT7IvpK6V2MoN61MoiiVRjUcFmrV0bam8ry/GIT3UY2b5/h12J1P2+vP&#10;Yf7xvYsJ8fFh2ryA8DT5/zD84Qd0KALT0V5YO9EirFbhikdIExDBXqbpAsQRYZ4sQBa5vOUvfgEA&#10;AP//AwBQSwECLQAUAAYACAAAACEAtoM4kv4AAADhAQAAEwAAAAAAAAAAAAAAAAAAAAAAW0NvbnRl&#10;bnRfVHlwZXNdLnhtbFBLAQItABQABgAIAAAAIQA4/SH/1gAAAJQBAAALAAAAAAAAAAAAAAAAAC8B&#10;AABfcmVscy8ucmVsc1BLAQItABQABgAIAAAAIQC+mKMehwUAACMVAAAOAAAAAAAAAAAAAAAAAC4C&#10;AABkcnMvZTJvRG9jLnhtbFBLAQItABQABgAIAAAAIQB1xXIT3wAAAAcBAAAPAAAAAAAAAAAAAAAA&#10;AOEHAABkcnMvZG93bnJldi54bWxQSwUGAAAAAAQABADzAAAA7QgAAAAA&#10;">
                <v:shape id="AutoShape 8" o:spid="_x0000_s1027" style="position:absolute;left:1005;top:76;width:7647;height:435;visibility:visible;mso-wrap-style:square;v-text-anchor:top" coordsize="764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0mwyAAAAOMAAAAPAAAAZHJzL2Rvd25yZXYueG1sRE/NasJA&#10;EL4LvsMyBW+6idpoU1cRi9CDCtU+wJCd/NjsbMhuNfr0XaHgcb7/Waw6U4sLta6yrCAeRSCIM6sr&#10;LhR8n7bDOQjnkTXWlknBjRyslv3eAlNtr/xFl6MvRAhhl6KC0vsmldJlJRl0I9sQBy63rUEfzraQ&#10;usVrCDe1HEdRIg1WHBpKbGhTUvZz/DUKcH+n247zw/qjyk9v53NcJ9tYqcFLt34H4anzT/G/+1OH&#10;+fE8mU1mk+krPH4KAMjlHwAAAP//AwBQSwECLQAUAAYACAAAACEA2+H2y+4AAACFAQAAEwAAAAAA&#10;AAAAAAAAAAAAAAAAW0NvbnRlbnRfVHlwZXNdLnhtbFBLAQItABQABgAIAAAAIQBa9CxbvwAAABUB&#10;AAALAAAAAAAAAAAAAAAAAB8BAABfcmVscy8ucmVsc1BLAQItABQABgAIAAAAIQAl40mwyAAAAOMA&#10;AAAPAAAAAAAAAAAAAAAAAAcCAABkcnMvZG93bnJldi54bWxQSwUGAAAAAAMAAwC3AAAA/AIAAAAA&#10;" path="m,l1779,r262,435l,435,,xm7647,l2332,,1919,r268,435l7647,435,7647,xe" filled="f" strokeweight="1.5pt">
                  <v:path arrowok="t" o:connecttype="custom" o:connectlocs="0,77;1779,77;2041,512;2041,512;0,512;0,77;7647,77;2332,77;1919,77;2187,512;7647,512;7647,77" o:connectangles="0,0,0,0,0,0,0,0,0,0,0,0"/>
                </v:shape>
                <v:shapetype id="_x0000_t202" coordsize="21600,21600" o:spt="202" path="m,l,21600r21600,l21600,xe">
                  <v:stroke joinstyle="miter"/>
                  <v:path gradientshapeok="t" o:connecttype="rect"/>
                </v:shapetype>
                <v:shape id="_x0000_s1028" type="#_x0000_t202" style="position:absolute;left:1166;top:172;width:156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mzxwAAAOIAAAAPAAAAZHJzL2Rvd25yZXYueG1sRE9NS8NA&#10;EL0L/Q/LCL3ZTVtNNXZbiigIgpjGg8cxO02WZmdjdm3jv3cOgsfH+15vR9+pEw3RBTYwn2WgiOtg&#10;HTcG3qunq1tQMSFb7AKTgR+KsN1MLtZY2HDmkk771CgJ4ViggTalvtA61i15jLPQEwt3CIPHJHBo&#10;tB3wLOG+04ssy7VHx9LQYk8PLdXH/bc3sPvg8tF9vX6+lYfSVdVdxi/50Zjp5bi7B5VoTP/iP/ez&#10;lfn59epmvlzJCbkkGPTmFwAA//8DAFBLAQItABQABgAIAAAAIQDb4fbL7gAAAIUBAAATAAAAAAAA&#10;AAAAAAAAAAAAAABbQ29udGVudF9UeXBlc10ueG1sUEsBAi0AFAAGAAgAAAAhAFr0LFu/AAAAFQEA&#10;AAsAAAAAAAAAAAAAAAAAHwEAAF9yZWxzLy5yZWxzUEsBAi0AFAAGAAgAAAAhAFelibPHAAAA4gAA&#10;AA8AAAAAAAAAAAAAAAAABwIAAGRycy9kb3ducmV2LnhtbFBLBQYAAAAAAwADALcAAAD7AgAAAAA=&#10;" filled="f" stroked="f">
                  <v:textbox inset="0,0,0,0">
                    <w:txbxContent>
                      <w:p w14:paraId="7EB66608" w14:textId="77777777" w:rsidR="006B7239" w:rsidRDefault="006B7239">
                        <w:pPr>
                          <w:spacing w:line="247" w:lineRule="exact"/>
                          <w:rPr>
                            <w:rFonts w:ascii="Arial"/>
                            <w:b/>
                          </w:rPr>
                        </w:pPr>
                        <w:r>
                          <w:rPr>
                            <w:rFonts w:ascii="Arial"/>
                            <w:b/>
                          </w:rPr>
                          <w:t>Original</w:t>
                        </w:r>
                        <w:r>
                          <w:rPr>
                            <w:rFonts w:ascii="Arial"/>
                            <w:b/>
                            <w:spacing w:val="-2"/>
                          </w:rPr>
                          <w:t xml:space="preserve"> </w:t>
                        </w:r>
                        <w:r>
                          <w:rPr>
                            <w:rFonts w:ascii="Arial"/>
                            <w:b/>
                          </w:rPr>
                          <w:t>article</w:t>
                        </w:r>
                      </w:p>
                    </w:txbxContent>
                  </v:textbox>
                </v:shape>
                <v:shape id="Text Box 6" o:spid="_x0000_s1029" type="#_x0000_t202" style="position:absolute;left:3353;top:170;width:440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H3xwAAAOMAAAAPAAAAZHJzL2Rvd25yZXYueG1sRE9fS8Mw&#10;EH8X/A7hBN9c0iJFu2VjDIWBIHb1wcdbc2vDmkvXZFv99kYQfLzf/1usJteLC43BetaQzRQI4sYb&#10;y62Gz/r14QlEiMgGe8+k4ZsCrJa3Nwssjb9yRZddbEUK4VCihi7GoZQyNB05DDM/ECfu4EeHMZ1j&#10;K82I1xTuepkrVUiHllNDhwNtOmqOu7PTsP7i6sWe3vcf1aGydf2s+K04an1/N63nICJN8V/8596a&#10;ND/L86xQj3kGvz8lAOTyBwAA//8DAFBLAQItABQABgAIAAAAIQDb4fbL7gAAAIUBAAATAAAAAAAA&#10;AAAAAAAAAAAAAABbQ29udGVudF9UeXBlc10ueG1sUEsBAi0AFAAGAAgAAAAhAFr0LFu/AAAAFQEA&#10;AAsAAAAAAAAAAAAAAAAAHwEAAF9yZWxzLy5yZWxzUEsBAi0AFAAGAAgAAAAhABpw8ffHAAAA4wAA&#10;AA8AAAAAAAAAAAAAAAAABwIAAGRycy9kb3ducmV2LnhtbFBLBQYAAAAAAwADALcAAAD7AgAAAAA=&#10;" filled="f" stroked="f">
                  <v:textbox inset="0,0,0,0">
                    <w:txbxContent>
                      <w:p w14:paraId="4D74A84B" w14:textId="2BA9E820" w:rsidR="006B7239" w:rsidRDefault="006B7239" w:rsidP="00EC424F">
                        <w:pPr>
                          <w:spacing w:line="223" w:lineRule="exact"/>
                          <w:rPr>
                            <w:rFonts w:ascii="Arial"/>
                            <w:b/>
                            <w:sz w:val="20"/>
                          </w:rPr>
                        </w:pPr>
                        <w:r>
                          <w:rPr>
                            <w:rFonts w:ascii="Arial"/>
                            <w:b/>
                            <w:sz w:val="20"/>
                          </w:rPr>
                          <w:t>DOI:</w:t>
                        </w:r>
                        <w:r>
                          <w:rPr>
                            <w:rFonts w:ascii="Arial"/>
                            <w:b/>
                            <w:spacing w:val="-10"/>
                            <w:sz w:val="20"/>
                          </w:rPr>
                          <w:t xml:space="preserve"> </w:t>
                        </w:r>
                        <w:hyperlink r:id="rId9" w:history="1">
                          <w:r w:rsidR="005668A8" w:rsidRPr="004F0D19">
                            <w:rPr>
                              <w:rStyle w:val="Hyperlink"/>
                            </w:rPr>
                            <w:t>https://doi.org/10.36330/kmj.v20i1.15305</w:t>
                          </w:r>
                        </w:hyperlink>
                        <w:r w:rsidR="005668A8">
                          <w:t xml:space="preserve"> </w:t>
                        </w:r>
                      </w:p>
                    </w:txbxContent>
                  </v:textbox>
                </v:shape>
                <w10:wrap anchorx="page"/>
              </v:group>
            </w:pict>
          </mc:Fallback>
        </mc:AlternateContent>
      </w:r>
      <w:r w:rsidR="001403EE">
        <w:rPr>
          <w:b/>
          <w:i/>
          <w:color w:val="0000FF"/>
          <w:sz w:val="20"/>
        </w:rPr>
        <w:t>p-ISSN: 1993-517X</w:t>
      </w:r>
      <w:r w:rsidR="001403EE">
        <w:rPr>
          <w:b/>
          <w:i/>
          <w:color w:val="0000FF"/>
          <w:spacing w:val="-47"/>
          <w:sz w:val="20"/>
        </w:rPr>
        <w:t xml:space="preserve"> </w:t>
      </w:r>
      <w:r w:rsidR="001403EE">
        <w:rPr>
          <w:b/>
          <w:i/>
          <w:color w:val="0000FF"/>
          <w:sz w:val="20"/>
        </w:rPr>
        <w:t>e-</w:t>
      </w:r>
      <w:r w:rsidR="001403EE">
        <w:rPr>
          <w:b/>
          <w:color w:val="0000FF"/>
          <w:sz w:val="20"/>
        </w:rPr>
        <w:t>ISSN:</w:t>
      </w:r>
      <w:r w:rsidR="001403EE">
        <w:rPr>
          <w:b/>
          <w:color w:val="0000FF"/>
          <w:spacing w:val="-1"/>
          <w:sz w:val="20"/>
        </w:rPr>
        <w:t xml:space="preserve"> </w:t>
      </w:r>
      <w:r w:rsidR="001403EE">
        <w:rPr>
          <w:b/>
          <w:color w:val="0000FF"/>
          <w:sz w:val="20"/>
        </w:rPr>
        <w:t>2709-4464</w:t>
      </w:r>
    </w:p>
    <w:p w14:paraId="40768599" w14:textId="77777777" w:rsidR="00EC424F" w:rsidRDefault="00EC424F" w:rsidP="007E5511">
      <w:pPr>
        <w:spacing w:before="154"/>
        <w:ind w:left="127"/>
        <w:jc w:val="center"/>
        <w:rPr>
          <w:b/>
          <w:bCs/>
          <w:color w:val="365F91"/>
          <w:sz w:val="36"/>
          <w:szCs w:val="36"/>
        </w:rPr>
      </w:pPr>
      <w:r w:rsidRPr="00EC424F">
        <w:rPr>
          <w:b/>
          <w:bCs/>
          <w:color w:val="365F91"/>
          <w:sz w:val="36"/>
          <w:szCs w:val="36"/>
        </w:rPr>
        <w:t>Long Term Effect of Post-Covid-19 Syndrome on Hematological Parameters in Iraqi People</w:t>
      </w:r>
    </w:p>
    <w:p w14:paraId="1DF025E9" w14:textId="251696BB" w:rsidR="009B5CC5" w:rsidRPr="00EC424F" w:rsidRDefault="00EC424F" w:rsidP="007E5511">
      <w:pPr>
        <w:widowControl/>
        <w:autoSpaceDE/>
        <w:autoSpaceDN/>
        <w:spacing w:after="160"/>
        <w:jc w:val="center"/>
        <w:rPr>
          <w:rFonts w:eastAsia="Calibri"/>
          <w:b/>
          <w:bCs/>
          <w:sz w:val="28"/>
          <w:szCs w:val="28"/>
          <w:rtl/>
        </w:rPr>
      </w:pPr>
      <w:r w:rsidRPr="00EC424F">
        <w:rPr>
          <w:rFonts w:eastAsia="Calibri"/>
          <w:b/>
          <w:bCs/>
          <w:sz w:val="28"/>
          <w:szCs w:val="28"/>
        </w:rPr>
        <w:t>Sara Basim Zwain</w:t>
      </w:r>
      <w:r w:rsidRPr="00EC424F">
        <w:rPr>
          <w:rFonts w:eastAsia="Calibri"/>
          <w:b/>
          <w:bCs/>
          <w:sz w:val="28"/>
          <w:szCs w:val="28"/>
          <w:vertAlign w:val="superscript"/>
        </w:rPr>
        <w:t>1</w:t>
      </w:r>
      <w:r w:rsidRPr="00EC424F">
        <w:rPr>
          <w:rFonts w:eastAsia="Calibri"/>
          <w:b/>
          <w:bCs/>
          <w:sz w:val="28"/>
          <w:szCs w:val="28"/>
        </w:rPr>
        <w:t>, Sami R. Alkatib</w:t>
      </w:r>
      <w:r w:rsidRPr="00EC424F">
        <w:rPr>
          <w:rFonts w:eastAsia="Calibri"/>
          <w:b/>
          <w:bCs/>
          <w:sz w:val="28"/>
          <w:szCs w:val="28"/>
          <w:vertAlign w:val="superscript"/>
        </w:rPr>
        <w:t>2</w:t>
      </w:r>
      <w:r w:rsidRPr="00EC424F">
        <w:rPr>
          <w:rFonts w:eastAsia="Calibri"/>
          <w:b/>
          <w:bCs/>
          <w:sz w:val="28"/>
          <w:szCs w:val="28"/>
        </w:rPr>
        <w:t>, Falah Mahdi Danana</w:t>
      </w:r>
      <w:r w:rsidRPr="00EC424F">
        <w:rPr>
          <w:rFonts w:eastAsia="Calibri"/>
          <w:b/>
          <w:bCs/>
          <w:sz w:val="28"/>
          <w:szCs w:val="28"/>
          <w:vertAlign w:val="superscript"/>
        </w:rPr>
        <w:t>3</w:t>
      </w:r>
      <w:r w:rsidR="00053C7B">
        <w:rPr>
          <w:rFonts w:eastAsia="Calibri"/>
          <w:b/>
          <w:bCs/>
          <w:sz w:val="28"/>
          <w:szCs w:val="28"/>
        </w:rPr>
        <w:t xml:space="preserve"> and </w:t>
      </w:r>
      <w:r w:rsidRPr="00EC424F">
        <w:rPr>
          <w:rFonts w:eastAsia="Calibri"/>
          <w:b/>
          <w:bCs/>
          <w:sz w:val="28"/>
          <w:szCs w:val="28"/>
        </w:rPr>
        <w:t>Basim MH Zwain</w:t>
      </w:r>
      <w:r w:rsidRPr="00EC424F">
        <w:rPr>
          <w:rFonts w:eastAsia="Calibri"/>
          <w:b/>
          <w:bCs/>
          <w:sz w:val="28"/>
          <w:szCs w:val="28"/>
          <w:vertAlign w:val="superscript"/>
        </w:rPr>
        <w:t>4</w:t>
      </w:r>
    </w:p>
    <w:p w14:paraId="4236182A" w14:textId="77777777" w:rsidR="00053C7B" w:rsidRDefault="00EC424F" w:rsidP="007E5511">
      <w:pPr>
        <w:jc w:val="center"/>
        <w:rPr>
          <w:rFonts w:eastAsia="Calibri"/>
          <w:i/>
          <w:iCs/>
          <w:sz w:val="24"/>
          <w:szCs w:val="24"/>
        </w:rPr>
      </w:pPr>
      <w:r w:rsidRPr="009B2EC7">
        <w:rPr>
          <w:rFonts w:eastAsia="Calibri"/>
          <w:i/>
          <w:iCs/>
          <w:sz w:val="24"/>
          <w:szCs w:val="24"/>
          <w:vertAlign w:val="superscript"/>
        </w:rPr>
        <w:t xml:space="preserve">1 </w:t>
      </w:r>
      <w:r w:rsidR="00053C7B" w:rsidRPr="00053C7B">
        <w:rPr>
          <w:rFonts w:eastAsia="Calibri"/>
          <w:i/>
          <w:iCs/>
          <w:sz w:val="24"/>
          <w:szCs w:val="24"/>
        </w:rPr>
        <w:t>University of Maysan</w:t>
      </w:r>
      <w:r w:rsidR="00053C7B" w:rsidRPr="00053C7B">
        <w:rPr>
          <w:rFonts w:eastAsia="Calibri"/>
          <w:i/>
          <w:iCs/>
          <w:sz w:val="24"/>
          <w:szCs w:val="24"/>
        </w:rPr>
        <w:t xml:space="preserve">, </w:t>
      </w:r>
      <w:r w:rsidR="00053C7B" w:rsidRPr="00053C7B">
        <w:rPr>
          <w:rFonts w:eastAsia="Calibri"/>
          <w:i/>
          <w:iCs/>
          <w:sz w:val="24"/>
          <w:szCs w:val="24"/>
        </w:rPr>
        <w:t>College of Dentistry</w:t>
      </w:r>
      <w:r w:rsidR="00053C7B" w:rsidRPr="00053C7B">
        <w:rPr>
          <w:rFonts w:eastAsia="Calibri"/>
          <w:i/>
          <w:iCs/>
          <w:sz w:val="24"/>
          <w:szCs w:val="24"/>
        </w:rPr>
        <w:t xml:space="preserve">, </w:t>
      </w:r>
      <w:r w:rsidRPr="00053C7B">
        <w:rPr>
          <w:rFonts w:eastAsia="Calibri"/>
          <w:i/>
          <w:iCs/>
          <w:sz w:val="24"/>
          <w:szCs w:val="24"/>
        </w:rPr>
        <w:t>Department of Basic Sciences,</w:t>
      </w:r>
      <w:r w:rsidR="00053C7B" w:rsidRPr="00053C7B">
        <w:rPr>
          <w:rFonts w:eastAsia="Calibri"/>
          <w:i/>
          <w:iCs/>
          <w:sz w:val="24"/>
          <w:szCs w:val="24"/>
        </w:rPr>
        <w:t xml:space="preserve"> </w:t>
      </w:r>
      <w:r w:rsidRPr="00053C7B">
        <w:rPr>
          <w:rFonts w:eastAsia="Calibri"/>
          <w:i/>
          <w:iCs/>
          <w:sz w:val="24"/>
          <w:szCs w:val="24"/>
        </w:rPr>
        <w:t>Iraq.</w:t>
      </w:r>
    </w:p>
    <w:p w14:paraId="609906F8" w14:textId="15503CB8" w:rsidR="00053C7B" w:rsidRPr="00053C7B" w:rsidRDefault="00053C7B" w:rsidP="007E5511">
      <w:pPr>
        <w:jc w:val="center"/>
        <w:rPr>
          <w:rFonts w:eastAsia="Calibri"/>
          <w:i/>
          <w:iCs/>
          <w:sz w:val="24"/>
          <w:szCs w:val="24"/>
        </w:rPr>
      </w:pPr>
      <w:r w:rsidRPr="00053C7B">
        <w:rPr>
          <w:i/>
          <w:iCs/>
          <w:sz w:val="24"/>
          <w:szCs w:val="24"/>
          <w:vertAlign w:val="superscript"/>
        </w:rPr>
        <w:t>2,3</w:t>
      </w:r>
      <w:r w:rsidRPr="00053C7B">
        <w:rPr>
          <w:i/>
          <w:iCs/>
          <w:sz w:val="24"/>
          <w:szCs w:val="24"/>
        </w:rPr>
        <w:t xml:space="preserve"> </w:t>
      </w:r>
      <w:r w:rsidRPr="00053C7B">
        <w:rPr>
          <w:i/>
          <w:iCs/>
          <w:sz w:val="24"/>
          <w:szCs w:val="24"/>
        </w:rPr>
        <w:t>University of Kufa, Faculty of medicine, Department Medical Physiology, Iraq</w:t>
      </w:r>
      <w:r>
        <w:rPr>
          <w:i/>
          <w:iCs/>
          <w:sz w:val="24"/>
          <w:szCs w:val="24"/>
        </w:rPr>
        <w:t>.</w:t>
      </w:r>
    </w:p>
    <w:p w14:paraId="53E0EC26" w14:textId="3049DB60" w:rsidR="00EC424F" w:rsidRPr="00053C7B" w:rsidRDefault="00EC424F" w:rsidP="007E5511">
      <w:pPr>
        <w:widowControl/>
        <w:autoSpaceDE/>
        <w:autoSpaceDN/>
        <w:spacing w:after="160"/>
        <w:jc w:val="center"/>
        <w:rPr>
          <w:i/>
          <w:iCs/>
          <w:sz w:val="24"/>
          <w:szCs w:val="24"/>
        </w:rPr>
      </w:pPr>
      <w:r w:rsidRPr="00053C7B">
        <w:rPr>
          <w:rFonts w:eastAsia="Calibri"/>
          <w:i/>
          <w:iCs/>
          <w:sz w:val="24"/>
          <w:szCs w:val="24"/>
          <w:vertAlign w:val="superscript"/>
        </w:rPr>
        <w:t>4</w:t>
      </w:r>
      <w:r w:rsidR="00053C7B" w:rsidRPr="00053C7B">
        <w:rPr>
          <w:rFonts w:eastAsia="Calibri"/>
          <w:i/>
          <w:iCs/>
          <w:sz w:val="24"/>
          <w:szCs w:val="24"/>
        </w:rPr>
        <w:t xml:space="preserve"> </w:t>
      </w:r>
      <w:r w:rsidR="00053C7B" w:rsidRPr="00053C7B">
        <w:rPr>
          <w:rFonts w:eastAsia="Calibri"/>
          <w:i/>
          <w:iCs/>
          <w:sz w:val="24"/>
          <w:szCs w:val="24"/>
        </w:rPr>
        <w:t>University of Al-Ameed</w:t>
      </w:r>
      <w:r w:rsidR="00053C7B" w:rsidRPr="00053C7B">
        <w:rPr>
          <w:rFonts w:eastAsia="Calibri"/>
          <w:i/>
          <w:iCs/>
          <w:sz w:val="24"/>
          <w:szCs w:val="24"/>
        </w:rPr>
        <w:t xml:space="preserve">, </w:t>
      </w:r>
      <w:r w:rsidR="00053C7B" w:rsidRPr="00053C7B">
        <w:rPr>
          <w:rFonts w:eastAsia="Calibri"/>
          <w:i/>
          <w:iCs/>
          <w:sz w:val="24"/>
          <w:szCs w:val="24"/>
        </w:rPr>
        <w:t>College of Dentistry</w:t>
      </w:r>
      <w:r w:rsidR="00053C7B" w:rsidRPr="00053C7B">
        <w:rPr>
          <w:rFonts w:eastAsia="Calibri"/>
          <w:i/>
          <w:iCs/>
          <w:sz w:val="24"/>
          <w:szCs w:val="24"/>
        </w:rPr>
        <w:t xml:space="preserve">, </w:t>
      </w:r>
      <w:r w:rsidRPr="00053C7B">
        <w:rPr>
          <w:rFonts w:eastAsia="Calibri"/>
          <w:i/>
          <w:iCs/>
          <w:sz w:val="24"/>
          <w:szCs w:val="24"/>
        </w:rPr>
        <w:t>Department of Basic Sciences,</w:t>
      </w:r>
      <w:r w:rsidR="00053C7B">
        <w:rPr>
          <w:rFonts w:eastAsia="Calibri"/>
          <w:i/>
          <w:iCs/>
          <w:sz w:val="24"/>
          <w:szCs w:val="24"/>
        </w:rPr>
        <w:t xml:space="preserve"> </w:t>
      </w:r>
      <w:r w:rsidRPr="00053C7B">
        <w:rPr>
          <w:rFonts w:eastAsia="Calibri"/>
          <w:i/>
          <w:iCs/>
          <w:sz w:val="24"/>
          <w:szCs w:val="24"/>
        </w:rPr>
        <w:t>Iraq.</w:t>
      </w:r>
    </w:p>
    <w:p w14:paraId="0441683D" w14:textId="77777777" w:rsidR="00053C7B" w:rsidRDefault="00053C7B" w:rsidP="00053C7B">
      <w:pPr>
        <w:widowControl/>
        <w:autoSpaceDE/>
        <w:autoSpaceDN/>
        <w:spacing w:line="276" w:lineRule="auto"/>
        <w:jc w:val="center"/>
        <w:rPr>
          <w:rStyle w:val="Hyperlink"/>
          <w:rFonts w:asciiTheme="majorBidi" w:eastAsia="Calibri" w:hAnsiTheme="majorBidi" w:cstheme="majorBidi"/>
        </w:rPr>
      </w:pPr>
      <w:r w:rsidRPr="00053C7B">
        <w:rPr>
          <w:rFonts w:asciiTheme="majorBidi" w:eastAsia="Calibri" w:hAnsiTheme="majorBidi" w:cstheme="majorBidi"/>
          <w:b/>
          <w:bCs/>
        </w:rPr>
        <w:t>E-mail</w:t>
      </w:r>
      <w:r w:rsidR="00DE17B4" w:rsidRPr="00053C7B">
        <w:rPr>
          <w:rFonts w:asciiTheme="majorBidi" w:eastAsia="Calibri" w:hAnsiTheme="majorBidi" w:cstheme="majorBidi"/>
          <w:b/>
          <w:bCs/>
        </w:rPr>
        <w:t>:</w:t>
      </w:r>
      <w:r w:rsidR="00DE17B4" w:rsidRPr="00053C7B">
        <w:rPr>
          <w:rFonts w:asciiTheme="majorBidi" w:eastAsia="Calibri" w:hAnsiTheme="majorBidi" w:cstheme="majorBidi"/>
        </w:rPr>
        <w:t xml:space="preserve"> </w:t>
      </w:r>
      <w:hyperlink r:id="rId10" w:history="1">
        <w:r w:rsidR="009B2EC7" w:rsidRPr="00053C7B">
          <w:rPr>
            <w:rStyle w:val="Hyperlink"/>
            <w:rFonts w:asciiTheme="majorBidi" w:eastAsia="Calibri" w:hAnsiTheme="majorBidi" w:cstheme="majorBidi"/>
          </w:rPr>
          <w:t>sarazwain1991@gmail.com</w:t>
        </w:r>
      </w:hyperlink>
    </w:p>
    <w:p w14:paraId="30E8E4A3" w14:textId="0EFD815F" w:rsidR="008836F7" w:rsidRPr="00053C7B" w:rsidRDefault="008836F7" w:rsidP="00053C7B">
      <w:pPr>
        <w:widowControl/>
        <w:autoSpaceDE/>
        <w:autoSpaceDN/>
        <w:jc w:val="center"/>
        <w:rPr>
          <w:rFonts w:asciiTheme="majorBidi" w:eastAsia="Calibri" w:hAnsiTheme="majorBidi" w:cstheme="majorBidi"/>
        </w:rPr>
      </w:pPr>
    </w:p>
    <w:p w14:paraId="71981D4D" w14:textId="2E58D4A2" w:rsidR="008836F7" w:rsidRPr="00515DED" w:rsidRDefault="00053C7B" w:rsidP="00515DED">
      <w:pPr>
        <w:pStyle w:val="BodyText"/>
        <w:jc w:val="center"/>
        <w:rPr>
          <w:b/>
          <w:bCs/>
          <w:i/>
          <w:iCs/>
          <w:sz w:val="29"/>
        </w:rPr>
      </w:pPr>
      <w:r>
        <w:rPr>
          <w:noProof/>
          <w:sz w:val="28"/>
          <w:szCs w:val="28"/>
        </w:rPr>
        <mc:AlternateContent>
          <mc:Choice Requires="wpg">
            <w:drawing>
              <wp:anchor distT="0" distB="0" distL="114300" distR="114300" simplePos="0" relativeHeight="487415296" behindDoc="1" locked="0" layoutInCell="1" allowOverlap="1" wp14:anchorId="37040BDF" wp14:editId="2425382A">
                <wp:simplePos x="0" y="0"/>
                <wp:positionH relativeFrom="page">
                  <wp:posOffset>766618</wp:posOffset>
                </wp:positionH>
                <wp:positionV relativeFrom="paragraph">
                  <wp:posOffset>11833</wp:posOffset>
                </wp:positionV>
                <wp:extent cx="6224905" cy="6317673"/>
                <wp:effectExtent l="0" t="0" r="23495" b="6985"/>
                <wp:wrapNone/>
                <wp:docPr id="15607422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6317673"/>
                          <a:chOff x="1210" y="9"/>
                          <a:chExt cx="9803" cy="7645"/>
                        </a:xfrm>
                      </wpg:grpSpPr>
                      <wps:wsp>
                        <wps:cNvPr id="1310615959" name="Freeform 4"/>
                        <wps:cNvSpPr>
                          <a:spLocks/>
                        </wps:cNvSpPr>
                        <wps:spPr bwMode="auto">
                          <a:xfrm>
                            <a:off x="1215" y="14"/>
                            <a:ext cx="9791" cy="7635"/>
                          </a:xfrm>
                          <a:custGeom>
                            <a:avLst/>
                            <a:gdLst>
                              <a:gd name="T0" fmla="+- 0 10093 1215"/>
                              <a:gd name="T1" fmla="*/ T0 w 9791"/>
                              <a:gd name="T2" fmla="+- 0 14 14"/>
                              <a:gd name="T3" fmla="*/ 14 h 7635"/>
                              <a:gd name="T4" fmla="+- 0 1818 1215"/>
                              <a:gd name="T5" fmla="*/ T4 w 9791"/>
                              <a:gd name="T6" fmla="+- 0 14 14"/>
                              <a:gd name="T7" fmla="*/ 14 h 7635"/>
                              <a:gd name="T8" fmla="+- 0 1720 1215"/>
                              <a:gd name="T9" fmla="*/ T8 w 9791"/>
                              <a:gd name="T10" fmla="+- 0 15 14"/>
                              <a:gd name="T11" fmla="*/ 15 h 7635"/>
                              <a:gd name="T12" fmla="+- 0 1634 1215"/>
                              <a:gd name="T13" fmla="*/ T12 w 9791"/>
                              <a:gd name="T14" fmla="+- 0 17 14"/>
                              <a:gd name="T15" fmla="*/ 17 h 7635"/>
                              <a:gd name="T16" fmla="+- 0 1558 1215"/>
                              <a:gd name="T17" fmla="*/ T16 w 9791"/>
                              <a:gd name="T18" fmla="+- 0 20 14"/>
                              <a:gd name="T19" fmla="*/ 20 h 7635"/>
                              <a:gd name="T20" fmla="+- 0 1491 1215"/>
                              <a:gd name="T21" fmla="*/ T20 w 9791"/>
                              <a:gd name="T22" fmla="+- 0 25 14"/>
                              <a:gd name="T23" fmla="*/ 25 h 7635"/>
                              <a:gd name="T24" fmla="+- 0 1385 1215"/>
                              <a:gd name="T25" fmla="*/ T24 w 9791"/>
                              <a:gd name="T26" fmla="+- 0 44 14"/>
                              <a:gd name="T27" fmla="*/ 44 h 7635"/>
                              <a:gd name="T28" fmla="+- 0 1310 1215"/>
                              <a:gd name="T29" fmla="*/ T28 w 9791"/>
                              <a:gd name="T30" fmla="+- 0 77 14"/>
                              <a:gd name="T31" fmla="*/ 77 h 7635"/>
                              <a:gd name="T32" fmla="+- 0 1261 1215"/>
                              <a:gd name="T33" fmla="*/ T32 w 9791"/>
                              <a:gd name="T34" fmla="+- 0 128 14"/>
                              <a:gd name="T35" fmla="*/ 128 h 7635"/>
                              <a:gd name="T36" fmla="+- 0 1233 1215"/>
                              <a:gd name="T37" fmla="*/ T36 w 9791"/>
                              <a:gd name="T38" fmla="+- 0 200 14"/>
                              <a:gd name="T39" fmla="*/ 200 h 7635"/>
                              <a:gd name="T40" fmla="+- 0 1219 1215"/>
                              <a:gd name="T41" fmla="*/ T40 w 9791"/>
                              <a:gd name="T42" fmla="+- 0 297 14"/>
                              <a:gd name="T43" fmla="*/ 297 h 7635"/>
                              <a:gd name="T44" fmla="+- 0 1215 1215"/>
                              <a:gd name="T45" fmla="*/ T44 w 9791"/>
                              <a:gd name="T46" fmla="+- 0 424 14"/>
                              <a:gd name="T47" fmla="*/ 424 h 7635"/>
                              <a:gd name="T48" fmla="+- 0 1216 1215"/>
                              <a:gd name="T49" fmla="*/ T48 w 9791"/>
                              <a:gd name="T50" fmla="+- 0 677 14"/>
                              <a:gd name="T51" fmla="*/ 677 h 7635"/>
                              <a:gd name="T52" fmla="+- 0 1215 1215"/>
                              <a:gd name="T53" fmla="*/ T52 w 9791"/>
                              <a:gd name="T54" fmla="+- 0 7072 14"/>
                              <a:gd name="T55" fmla="*/ 7072 h 7635"/>
                              <a:gd name="T56" fmla="+- 0 1216 1215"/>
                              <a:gd name="T57" fmla="*/ T56 w 9791"/>
                              <a:gd name="T58" fmla="+- 0 7161 14"/>
                              <a:gd name="T59" fmla="*/ 7161 h 7635"/>
                              <a:gd name="T60" fmla="+- 0 1218 1215"/>
                              <a:gd name="T61" fmla="*/ T60 w 9791"/>
                              <a:gd name="T62" fmla="+- 0 7240 14"/>
                              <a:gd name="T63" fmla="*/ 7240 h 7635"/>
                              <a:gd name="T64" fmla="+- 0 1222 1215"/>
                              <a:gd name="T65" fmla="*/ T64 w 9791"/>
                              <a:gd name="T66" fmla="+- 0 7311 14"/>
                              <a:gd name="T67" fmla="*/ 7311 h 7635"/>
                              <a:gd name="T68" fmla="+- 0 1229 1215"/>
                              <a:gd name="T69" fmla="*/ T68 w 9791"/>
                              <a:gd name="T70" fmla="+- 0 7373 14"/>
                              <a:gd name="T71" fmla="*/ 7373 h 7635"/>
                              <a:gd name="T72" fmla="+- 0 1251 1215"/>
                              <a:gd name="T73" fmla="*/ T72 w 9791"/>
                              <a:gd name="T74" fmla="+- 0 7473 14"/>
                              <a:gd name="T75" fmla="*/ 7473 h 7635"/>
                              <a:gd name="T76" fmla="+- 0 1287 1215"/>
                              <a:gd name="T77" fmla="*/ T76 w 9791"/>
                              <a:gd name="T78" fmla="+- 0 7547 14"/>
                              <a:gd name="T79" fmla="*/ 7547 h 7635"/>
                              <a:gd name="T80" fmla="+- 0 1341 1215"/>
                              <a:gd name="T81" fmla="*/ T80 w 9791"/>
                              <a:gd name="T82" fmla="+- 0 7597 14"/>
                              <a:gd name="T83" fmla="*/ 7597 h 7635"/>
                              <a:gd name="T84" fmla="+- 0 1416 1215"/>
                              <a:gd name="T85" fmla="*/ T84 w 9791"/>
                              <a:gd name="T86" fmla="+- 0 7628 14"/>
                              <a:gd name="T87" fmla="*/ 7628 h 7635"/>
                              <a:gd name="T88" fmla="+- 0 1514 1215"/>
                              <a:gd name="T89" fmla="*/ T88 w 9791"/>
                              <a:gd name="T90" fmla="+- 0 7644 14"/>
                              <a:gd name="T91" fmla="*/ 7644 h 7635"/>
                              <a:gd name="T92" fmla="+- 0 1640 1215"/>
                              <a:gd name="T93" fmla="*/ T92 w 9791"/>
                              <a:gd name="T94" fmla="+- 0 7649 14"/>
                              <a:gd name="T95" fmla="*/ 7649 h 7635"/>
                              <a:gd name="T96" fmla="+- 0 1713 1215"/>
                              <a:gd name="T97" fmla="*/ T96 w 9791"/>
                              <a:gd name="T98" fmla="+- 0 7649 14"/>
                              <a:gd name="T99" fmla="*/ 7649 h 7635"/>
                              <a:gd name="T100" fmla="+- 0 1795 1215"/>
                              <a:gd name="T101" fmla="*/ T100 w 9791"/>
                              <a:gd name="T102" fmla="+- 0 7647 14"/>
                              <a:gd name="T103" fmla="*/ 7647 h 7635"/>
                              <a:gd name="T104" fmla="+- 0 1984 1215"/>
                              <a:gd name="T105" fmla="*/ T104 w 9791"/>
                              <a:gd name="T106" fmla="+- 0 7643 14"/>
                              <a:gd name="T107" fmla="*/ 7643 h 7635"/>
                              <a:gd name="T108" fmla="+- 0 2092 1215"/>
                              <a:gd name="T109" fmla="*/ T108 w 9791"/>
                              <a:gd name="T110" fmla="+- 0 7642 14"/>
                              <a:gd name="T111" fmla="*/ 7642 h 7635"/>
                              <a:gd name="T112" fmla="+- 0 2209 1215"/>
                              <a:gd name="T113" fmla="*/ T112 w 9791"/>
                              <a:gd name="T114" fmla="+- 0 7641 14"/>
                              <a:gd name="T115" fmla="*/ 7641 h 7635"/>
                              <a:gd name="T116" fmla="+- 0 10153 1215"/>
                              <a:gd name="T117" fmla="*/ T116 w 9791"/>
                              <a:gd name="T118" fmla="+- 0 7639 14"/>
                              <a:gd name="T119" fmla="*/ 7639 h 7635"/>
                              <a:gd name="T120" fmla="+- 0 10274 1215"/>
                              <a:gd name="T121" fmla="*/ T120 w 9791"/>
                              <a:gd name="T122" fmla="+- 0 7638 14"/>
                              <a:gd name="T123" fmla="*/ 7638 h 7635"/>
                              <a:gd name="T124" fmla="+- 0 10384 1215"/>
                              <a:gd name="T125" fmla="*/ T124 w 9791"/>
                              <a:gd name="T126" fmla="+- 0 7637 14"/>
                              <a:gd name="T127" fmla="*/ 7637 h 7635"/>
                              <a:gd name="T128" fmla="+- 0 10482 1215"/>
                              <a:gd name="T129" fmla="*/ T128 w 9791"/>
                              <a:gd name="T130" fmla="+- 0 7633 14"/>
                              <a:gd name="T131" fmla="*/ 7633 h 7635"/>
                              <a:gd name="T132" fmla="+- 0 10570 1215"/>
                              <a:gd name="T133" fmla="*/ T132 w 9791"/>
                              <a:gd name="T134" fmla="+- 0 7628 14"/>
                              <a:gd name="T135" fmla="*/ 7628 h 7635"/>
                              <a:gd name="T136" fmla="+- 0 10647 1215"/>
                              <a:gd name="T137" fmla="*/ T136 w 9791"/>
                              <a:gd name="T138" fmla="+- 0 7620 14"/>
                              <a:gd name="T139" fmla="*/ 7620 h 7635"/>
                              <a:gd name="T140" fmla="+- 0 10714 1215"/>
                              <a:gd name="T141" fmla="*/ T140 w 9791"/>
                              <a:gd name="T142" fmla="+- 0 7609 14"/>
                              <a:gd name="T143" fmla="*/ 7609 h 7635"/>
                              <a:gd name="T144" fmla="+- 0 10823 1215"/>
                              <a:gd name="T145" fmla="*/ T144 w 9791"/>
                              <a:gd name="T146" fmla="+- 0 7579 14"/>
                              <a:gd name="T147" fmla="*/ 7579 h 7635"/>
                              <a:gd name="T148" fmla="+- 0 10900 1215"/>
                              <a:gd name="T149" fmla="*/ T148 w 9791"/>
                              <a:gd name="T150" fmla="+- 0 7533 14"/>
                              <a:gd name="T151" fmla="*/ 7533 h 7635"/>
                              <a:gd name="T152" fmla="+- 0 10952 1215"/>
                              <a:gd name="T153" fmla="*/ T152 w 9791"/>
                              <a:gd name="T154" fmla="+- 0 7469 14"/>
                              <a:gd name="T155" fmla="*/ 7469 h 7635"/>
                              <a:gd name="T156" fmla="+- 0 10984 1215"/>
                              <a:gd name="T157" fmla="*/ T156 w 9791"/>
                              <a:gd name="T158" fmla="+- 0 7385 14"/>
                              <a:gd name="T159" fmla="*/ 7385 h 7635"/>
                              <a:gd name="T160" fmla="+- 0 11000 1215"/>
                              <a:gd name="T161" fmla="*/ T160 w 9791"/>
                              <a:gd name="T162" fmla="+- 0 7276 14"/>
                              <a:gd name="T163" fmla="*/ 7276 h 7635"/>
                              <a:gd name="T164" fmla="+- 0 11004 1215"/>
                              <a:gd name="T165" fmla="*/ T164 w 9791"/>
                              <a:gd name="T166" fmla="+- 0 7213 14"/>
                              <a:gd name="T167" fmla="*/ 7213 h 7635"/>
                              <a:gd name="T168" fmla="+- 0 11005 1215"/>
                              <a:gd name="T169" fmla="*/ T168 w 9791"/>
                              <a:gd name="T170" fmla="+- 0 7142 14"/>
                              <a:gd name="T171" fmla="*/ 7142 h 7635"/>
                              <a:gd name="T172" fmla="+- 0 11006 1215"/>
                              <a:gd name="T173" fmla="*/ T172 w 9791"/>
                              <a:gd name="T174" fmla="+- 0 7063 14"/>
                              <a:gd name="T175" fmla="*/ 7063 h 7635"/>
                              <a:gd name="T176" fmla="+- 0 11006 1215"/>
                              <a:gd name="T177" fmla="*/ T176 w 9791"/>
                              <a:gd name="T178" fmla="+- 0 644 14"/>
                              <a:gd name="T179" fmla="*/ 644 h 7635"/>
                              <a:gd name="T180" fmla="+- 0 11005 1215"/>
                              <a:gd name="T181" fmla="*/ T180 w 9791"/>
                              <a:gd name="T182" fmla="+- 0 555 14"/>
                              <a:gd name="T183" fmla="*/ 555 h 7635"/>
                              <a:gd name="T184" fmla="+- 0 11002 1215"/>
                              <a:gd name="T185" fmla="*/ T184 w 9791"/>
                              <a:gd name="T186" fmla="+- 0 474 14"/>
                              <a:gd name="T187" fmla="*/ 474 h 7635"/>
                              <a:gd name="T188" fmla="+- 0 10997 1215"/>
                              <a:gd name="T189" fmla="*/ T188 w 9791"/>
                              <a:gd name="T190" fmla="+- 0 403 14"/>
                              <a:gd name="T191" fmla="*/ 403 h 7635"/>
                              <a:gd name="T192" fmla="+- 0 10990 1215"/>
                              <a:gd name="T193" fmla="*/ T192 w 9791"/>
                              <a:gd name="T194" fmla="+- 0 338 14"/>
                              <a:gd name="T195" fmla="*/ 338 h 7635"/>
                              <a:gd name="T196" fmla="+- 0 10963 1215"/>
                              <a:gd name="T197" fmla="*/ T196 w 9791"/>
                              <a:gd name="T198" fmla="+- 0 232 14"/>
                              <a:gd name="T199" fmla="*/ 232 h 7635"/>
                              <a:gd name="T200" fmla="+- 0 10918 1215"/>
                              <a:gd name="T201" fmla="*/ T200 w 9791"/>
                              <a:gd name="T202" fmla="+- 0 152 14"/>
                              <a:gd name="T203" fmla="*/ 152 h 7635"/>
                              <a:gd name="T204" fmla="+- 0 10848 1215"/>
                              <a:gd name="T205" fmla="*/ T204 w 9791"/>
                              <a:gd name="T206" fmla="+- 0 94 14"/>
                              <a:gd name="T207" fmla="*/ 94 h 7635"/>
                              <a:gd name="T208" fmla="+- 0 10748 1215"/>
                              <a:gd name="T209" fmla="*/ T208 w 9791"/>
                              <a:gd name="T210" fmla="+- 0 55 14"/>
                              <a:gd name="T211" fmla="*/ 55 h 7635"/>
                              <a:gd name="T212" fmla="+- 0 10686 1215"/>
                              <a:gd name="T213" fmla="*/ T212 w 9791"/>
                              <a:gd name="T214" fmla="+- 0 42 14"/>
                              <a:gd name="T215" fmla="*/ 42 h 7635"/>
                              <a:gd name="T216" fmla="+- 0 10614 1215"/>
                              <a:gd name="T217" fmla="*/ T216 w 9791"/>
                              <a:gd name="T218" fmla="+- 0 31 14"/>
                              <a:gd name="T219" fmla="*/ 31 h 7635"/>
                              <a:gd name="T220" fmla="+- 0 10533 1215"/>
                              <a:gd name="T221" fmla="*/ T220 w 9791"/>
                              <a:gd name="T222" fmla="+- 0 24 14"/>
                              <a:gd name="T223" fmla="*/ 24 h 7635"/>
                              <a:gd name="T224" fmla="+- 0 10440 1215"/>
                              <a:gd name="T225" fmla="*/ T224 w 9791"/>
                              <a:gd name="T226" fmla="+- 0 19 14"/>
                              <a:gd name="T227" fmla="*/ 19 h 7635"/>
                              <a:gd name="T228" fmla="+- 0 10337 1215"/>
                              <a:gd name="T229" fmla="*/ T228 w 9791"/>
                              <a:gd name="T230" fmla="+- 0 16 14"/>
                              <a:gd name="T231" fmla="*/ 16 h 7635"/>
                              <a:gd name="T232" fmla="+- 0 10221 1215"/>
                              <a:gd name="T233" fmla="*/ T232 w 9791"/>
                              <a:gd name="T234" fmla="+- 0 14 14"/>
                              <a:gd name="T235" fmla="*/ 14 h 7635"/>
                              <a:gd name="T236" fmla="+- 0 10093 1215"/>
                              <a:gd name="T237" fmla="*/ T236 w 9791"/>
                              <a:gd name="T238" fmla="+- 0 14 14"/>
                              <a:gd name="T239" fmla="*/ 14 h 7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791" h="7635">
                                <a:moveTo>
                                  <a:pt x="8878" y="0"/>
                                </a:moveTo>
                                <a:lnTo>
                                  <a:pt x="603" y="0"/>
                                </a:lnTo>
                                <a:lnTo>
                                  <a:pt x="505" y="1"/>
                                </a:lnTo>
                                <a:lnTo>
                                  <a:pt x="419" y="3"/>
                                </a:lnTo>
                                <a:lnTo>
                                  <a:pt x="343" y="6"/>
                                </a:lnTo>
                                <a:lnTo>
                                  <a:pt x="276" y="11"/>
                                </a:lnTo>
                                <a:lnTo>
                                  <a:pt x="170" y="30"/>
                                </a:lnTo>
                                <a:lnTo>
                                  <a:pt x="95" y="63"/>
                                </a:lnTo>
                                <a:lnTo>
                                  <a:pt x="46" y="114"/>
                                </a:lnTo>
                                <a:lnTo>
                                  <a:pt x="18" y="186"/>
                                </a:lnTo>
                                <a:lnTo>
                                  <a:pt x="4" y="283"/>
                                </a:lnTo>
                                <a:lnTo>
                                  <a:pt x="0" y="410"/>
                                </a:lnTo>
                                <a:lnTo>
                                  <a:pt x="1" y="663"/>
                                </a:lnTo>
                                <a:lnTo>
                                  <a:pt x="0" y="7058"/>
                                </a:lnTo>
                                <a:lnTo>
                                  <a:pt x="1" y="7147"/>
                                </a:lnTo>
                                <a:lnTo>
                                  <a:pt x="3" y="7226"/>
                                </a:lnTo>
                                <a:lnTo>
                                  <a:pt x="7" y="7297"/>
                                </a:lnTo>
                                <a:lnTo>
                                  <a:pt x="14" y="7359"/>
                                </a:lnTo>
                                <a:lnTo>
                                  <a:pt x="36" y="7459"/>
                                </a:lnTo>
                                <a:lnTo>
                                  <a:pt x="72" y="7533"/>
                                </a:lnTo>
                                <a:lnTo>
                                  <a:pt x="126" y="7583"/>
                                </a:lnTo>
                                <a:lnTo>
                                  <a:pt x="201" y="7614"/>
                                </a:lnTo>
                                <a:lnTo>
                                  <a:pt x="299" y="7630"/>
                                </a:lnTo>
                                <a:lnTo>
                                  <a:pt x="425" y="7635"/>
                                </a:lnTo>
                                <a:lnTo>
                                  <a:pt x="498" y="7635"/>
                                </a:lnTo>
                                <a:lnTo>
                                  <a:pt x="580" y="7633"/>
                                </a:lnTo>
                                <a:lnTo>
                                  <a:pt x="769" y="7629"/>
                                </a:lnTo>
                                <a:lnTo>
                                  <a:pt x="877" y="7628"/>
                                </a:lnTo>
                                <a:lnTo>
                                  <a:pt x="994" y="7627"/>
                                </a:lnTo>
                                <a:lnTo>
                                  <a:pt x="8938" y="7625"/>
                                </a:lnTo>
                                <a:lnTo>
                                  <a:pt x="9059" y="7624"/>
                                </a:lnTo>
                                <a:lnTo>
                                  <a:pt x="9169" y="7623"/>
                                </a:lnTo>
                                <a:lnTo>
                                  <a:pt x="9267" y="7619"/>
                                </a:lnTo>
                                <a:lnTo>
                                  <a:pt x="9355" y="7614"/>
                                </a:lnTo>
                                <a:lnTo>
                                  <a:pt x="9432" y="7606"/>
                                </a:lnTo>
                                <a:lnTo>
                                  <a:pt x="9499" y="7595"/>
                                </a:lnTo>
                                <a:lnTo>
                                  <a:pt x="9608" y="7565"/>
                                </a:lnTo>
                                <a:lnTo>
                                  <a:pt x="9685" y="7519"/>
                                </a:lnTo>
                                <a:lnTo>
                                  <a:pt x="9737" y="7455"/>
                                </a:lnTo>
                                <a:lnTo>
                                  <a:pt x="9769" y="7371"/>
                                </a:lnTo>
                                <a:lnTo>
                                  <a:pt x="9785" y="7262"/>
                                </a:lnTo>
                                <a:lnTo>
                                  <a:pt x="9789" y="7199"/>
                                </a:lnTo>
                                <a:lnTo>
                                  <a:pt x="9790" y="7128"/>
                                </a:lnTo>
                                <a:lnTo>
                                  <a:pt x="9791" y="7049"/>
                                </a:lnTo>
                                <a:lnTo>
                                  <a:pt x="9791" y="630"/>
                                </a:lnTo>
                                <a:lnTo>
                                  <a:pt x="9790" y="541"/>
                                </a:lnTo>
                                <a:lnTo>
                                  <a:pt x="9787" y="460"/>
                                </a:lnTo>
                                <a:lnTo>
                                  <a:pt x="9782" y="389"/>
                                </a:lnTo>
                                <a:lnTo>
                                  <a:pt x="9775" y="324"/>
                                </a:lnTo>
                                <a:lnTo>
                                  <a:pt x="9748" y="218"/>
                                </a:lnTo>
                                <a:lnTo>
                                  <a:pt x="9703" y="138"/>
                                </a:lnTo>
                                <a:lnTo>
                                  <a:pt x="9633" y="80"/>
                                </a:lnTo>
                                <a:lnTo>
                                  <a:pt x="9533" y="41"/>
                                </a:lnTo>
                                <a:lnTo>
                                  <a:pt x="9471" y="28"/>
                                </a:lnTo>
                                <a:lnTo>
                                  <a:pt x="9399" y="17"/>
                                </a:lnTo>
                                <a:lnTo>
                                  <a:pt x="9318" y="10"/>
                                </a:lnTo>
                                <a:lnTo>
                                  <a:pt x="9225" y="5"/>
                                </a:lnTo>
                                <a:lnTo>
                                  <a:pt x="9122" y="2"/>
                                </a:lnTo>
                                <a:lnTo>
                                  <a:pt x="9006" y="0"/>
                                </a:lnTo>
                                <a:lnTo>
                                  <a:pt x="8878"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739941" name="Freeform 3"/>
                        <wps:cNvSpPr>
                          <a:spLocks/>
                        </wps:cNvSpPr>
                        <wps:spPr bwMode="auto">
                          <a:xfrm>
                            <a:off x="1215" y="13"/>
                            <a:ext cx="9793" cy="7635"/>
                          </a:xfrm>
                          <a:custGeom>
                            <a:avLst/>
                            <a:gdLst>
                              <a:gd name="T0" fmla="+- 0 1215 1215"/>
                              <a:gd name="T1" fmla="*/ T0 w 9793"/>
                              <a:gd name="T2" fmla="+- 0 424 14"/>
                              <a:gd name="T3" fmla="*/ 424 h 7635"/>
                              <a:gd name="T4" fmla="+- 0 1283 1215"/>
                              <a:gd name="T5" fmla="*/ T4 w 9793"/>
                              <a:gd name="T6" fmla="+- 0 100 14"/>
                              <a:gd name="T7" fmla="*/ 100 h 7635"/>
                              <a:gd name="T8" fmla="+- 0 1634 1215"/>
                              <a:gd name="T9" fmla="*/ T8 w 9793"/>
                              <a:gd name="T10" fmla="+- 0 17 14"/>
                              <a:gd name="T11" fmla="*/ 17 h 7635"/>
                              <a:gd name="T12" fmla="+- 0 2049 1215"/>
                              <a:gd name="T13" fmla="*/ T12 w 9793"/>
                              <a:gd name="T14" fmla="+- 0 14 14"/>
                              <a:gd name="T15" fmla="*/ 14 h 7635"/>
                              <a:gd name="T16" fmla="+- 0 10440 1215"/>
                              <a:gd name="T17" fmla="*/ T16 w 9793"/>
                              <a:gd name="T18" fmla="+- 0 19 14"/>
                              <a:gd name="T19" fmla="*/ 19 h 7635"/>
                              <a:gd name="T20" fmla="+- 0 10748 1215"/>
                              <a:gd name="T21" fmla="*/ T20 w 9793"/>
                              <a:gd name="T22" fmla="+- 0 55 14"/>
                              <a:gd name="T23" fmla="*/ 55 h 7635"/>
                              <a:gd name="T24" fmla="+- 0 10990 1215"/>
                              <a:gd name="T25" fmla="*/ T24 w 9793"/>
                              <a:gd name="T26" fmla="+- 0 338 14"/>
                              <a:gd name="T27" fmla="*/ 338 h 7635"/>
                              <a:gd name="T28" fmla="+- 0 11006 1215"/>
                              <a:gd name="T29" fmla="*/ T28 w 9793"/>
                              <a:gd name="T30" fmla="+- 0 644 14"/>
                              <a:gd name="T31" fmla="*/ 644 h 7635"/>
                              <a:gd name="T32" fmla="+- 0 11006 1215"/>
                              <a:gd name="T33" fmla="*/ T32 w 9793"/>
                              <a:gd name="T34" fmla="+- 0 960 14"/>
                              <a:gd name="T35" fmla="*/ 960 h 7635"/>
                              <a:gd name="T36" fmla="+- 0 11007 1215"/>
                              <a:gd name="T37" fmla="*/ T36 w 9793"/>
                              <a:gd name="T38" fmla="+- 0 1259 14"/>
                              <a:gd name="T39" fmla="*/ 1259 h 7635"/>
                              <a:gd name="T40" fmla="+- 0 11007 1215"/>
                              <a:gd name="T41" fmla="*/ T40 w 9793"/>
                              <a:gd name="T42" fmla="+- 0 1566 14"/>
                              <a:gd name="T43" fmla="*/ 1566 h 7635"/>
                              <a:gd name="T44" fmla="+- 0 11007 1215"/>
                              <a:gd name="T45" fmla="*/ T44 w 9793"/>
                              <a:gd name="T46" fmla="+- 0 1880 14"/>
                              <a:gd name="T47" fmla="*/ 1880 h 7635"/>
                              <a:gd name="T48" fmla="+- 0 11007 1215"/>
                              <a:gd name="T49" fmla="*/ T48 w 9793"/>
                              <a:gd name="T50" fmla="+- 0 2200 14"/>
                              <a:gd name="T51" fmla="*/ 2200 h 7635"/>
                              <a:gd name="T52" fmla="+- 0 11007 1215"/>
                              <a:gd name="T53" fmla="*/ T52 w 9793"/>
                              <a:gd name="T54" fmla="+- 0 2525 14"/>
                              <a:gd name="T55" fmla="*/ 2525 h 7635"/>
                              <a:gd name="T56" fmla="+- 0 11007 1215"/>
                              <a:gd name="T57" fmla="*/ T56 w 9793"/>
                              <a:gd name="T58" fmla="+- 0 2854 14"/>
                              <a:gd name="T59" fmla="*/ 2854 h 7635"/>
                              <a:gd name="T60" fmla="+- 0 11006 1215"/>
                              <a:gd name="T61" fmla="*/ T60 w 9793"/>
                              <a:gd name="T62" fmla="+- 0 3186 14"/>
                              <a:gd name="T63" fmla="*/ 3186 h 7635"/>
                              <a:gd name="T64" fmla="+- 0 11006 1215"/>
                              <a:gd name="T65" fmla="*/ T64 w 9793"/>
                              <a:gd name="T66" fmla="+- 0 3520 14"/>
                              <a:gd name="T67" fmla="*/ 3520 h 7635"/>
                              <a:gd name="T68" fmla="+- 0 11006 1215"/>
                              <a:gd name="T69" fmla="*/ T68 w 9793"/>
                              <a:gd name="T70" fmla="+- 0 3855 14"/>
                              <a:gd name="T71" fmla="*/ 3855 h 7635"/>
                              <a:gd name="T72" fmla="+- 0 11006 1215"/>
                              <a:gd name="T73" fmla="*/ T72 w 9793"/>
                              <a:gd name="T74" fmla="+- 0 4189 14"/>
                              <a:gd name="T75" fmla="*/ 4189 h 7635"/>
                              <a:gd name="T76" fmla="+- 0 11005 1215"/>
                              <a:gd name="T77" fmla="*/ T76 w 9793"/>
                              <a:gd name="T78" fmla="+- 0 4523 14"/>
                              <a:gd name="T79" fmla="*/ 4523 h 7635"/>
                              <a:gd name="T80" fmla="+- 0 11005 1215"/>
                              <a:gd name="T81" fmla="*/ T80 w 9793"/>
                              <a:gd name="T82" fmla="+- 0 4854 14"/>
                              <a:gd name="T83" fmla="*/ 4854 h 7635"/>
                              <a:gd name="T84" fmla="+- 0 11005 1215"/>
                              <a:gd name="T85" fmla="*/ T84 w 9793"/>
                              <a:gd name="T86" fmla="+- 0 5182 14"/>
                              <a:gd name="T87" fmla="*/ 5182 h 7635"/>
                              <a:gd name="T88" fmla="+- 0 11005 1215"/>
                              <a:gd name="T89" fmla="*/ T88 w 9793"/>
                              <a:gd name="T90" fmla="+- 0 5506 14"/>
                              <a:gd name="T91" fmla="*/ 5506 h 7635"/>
                              <a:gd name="T92" fmla="+- 0 11005 1215"/>
                              <a:gd name="T93" fmla="*/ T92 w 9793"/>
                              <a:gd name="T94" fmla="+- 0 5825 14"/>
                              <a:gd name="T95" fmla="*/ 5825 h 7635"/>
                              <a:gd name="T96" fmla="+- 0 11005 1215"/>
                              <a:gd name="T97" fmla="*/ T96 w 9793"/>
                              <a:gd name="T98" fmla="+- 0 6137 14"/>
                              <a:gd name="T99" fmla="*/ 6137 h 7635"/>
                              <a:gd name="T100" fmla="+- 0 11005 1215"/>
                              <a:gd name="T101" fmla="*/ T100 w 9793"/>
                              <a:gd name="T102" fmla="+- 0 6442 14"/>
                              <a:gd name="T103" fmla="*/ 6442 h 7635"/>
                              <a:gd name="T104" fmla="+- 0 11005 1215"/>
                              <a:gd name="T105" fmla="*/ T104 w 9793"/>
                              <a:gd name="T106" fmla="+- 0 6739 14"/>
                              <a:gd name="T107" fmla="*/ 6739 h 7635"/>
                              <a:gd name="T108" fmla="+- 0 11006 1215"/>
                              <a:gd name="T109" fmla="*/ T108 w 9793"/>
                              <a:gd name="T110" fmla="+- 0 7063 14"/>
                              <a:gd name="T111" fmla="*/ 7063 h 7635"/>
                              <a:gd name="T112" fmla="+- 0 10984 1215"/>
                              <a:gd name="T113" fmla="*/ T112 w 9793"/>
                              <a:gd name="T114" fmla="+- 0 7385 14"/>
                              <a:gd name="T115" fmla="*/ 7385 h 7635"/>
                              <a:gd name="T116" fmla="+- 0 10714 1215"/>
                              <a:gd name="T117" fmla="*/ T116 w 9793"/>
                              <a:gd name="T118" fmla="+- 0 7609 14"/>
                              <a:gd name="T119" fmla="*/ 7609 h 7635"/>
                              <a:gd name="T120" fmla="+- 0 10384 1215"/>
                              <a:gd name="T121" fmla="*/ T120 w 9793"/>
                              <a:gd name="T122" fmla="+- 0 7637 14"/>
                              <a:gd name="T123" fmla="*/ 7637 h 7635"/>
                              <a:gd name="T124" fmla="+- 0 2092 1215"/>
                              <a:gd name="T125" fmla="*/ T124 w 9793"/>
                              <a:gd name="T126" fmla="+- 0 7642 14"/>
                              <a:gd name="T127" fmla="*/ 7642 h 7635"/>
                              <a:gd name="T128" fmla="+- 0 1713 1215"/>
                              <a:gd name="T129" fmla="*/ T128 w 9793"/>
                              <a:gd name="T130" fmla="+- 0 7649 14"/>
                              <a:gd name="T131" fmla="*/ 7649 h 7635"/>
                              <a:gd name="T132" fmla="+- 0 1376 1215"/>
                              <a:gd name="T133" fmla="*/ T132 w 9793"/>
                              <a:gd name="T134" fmla="+- 0 7614 14"/>
                              <a:gd name="T135" fmla="*/ 7614 h 7635"/>
                              <a:gd name="T136" fmla="+- 0 1222 1215"/>
                              <a:gd name="T137" fmla="*/ T136 w 9793"/>
                              <a:gd name="T138" fmla="+- 0 7311 14"/>
                              <a:gd name="T139" fmla="*/ 7311 h 7635"/>
                              <a:gd name="T140" fmla="+- 0 1215 1215"/>
                              <a:gd name="T141" fmla="*/ T140 w 9793"/>
                              <a:gd name="T142" fmla="+- 0 7000 14"/>
                              <a:gd name="T143" fmla="*/ 7000 h 7635"/>
                              <a:gd name="T144" fmla="+- 0 1215 1215"/>
                              <a:gd name="T145" fmla="*/ T144 w 9793"/>
                              <a:gd name="T146" fmla="+- 0 6707 14"/>
                              <a:gd name="T147" fmla="*/ 6707 h 7635"/>
                              <a:gd name="T148" fmla="+- 0 1215 1215"/>
                              <a:gd name="T149" fmla="*/ T148 w 9793"/>
                              <a:gd name="T150" fmla="+- 0 6405 14"/>
                              <a:gd name="T151" fmla="*/ 6405 h 7635"/>
                              <a:gd name="T152" fmla="+- 0 1215 1215"/>
                              <a:gd name="T153" fmla="*/ T152 w 9793"/>
                              <a:gd name="T154" fmla="+- 0 6095 14"/>
                              <a:gd name="T155" fmla="*/ 6095 h 7635"/>
                              <a:gd name="T156" fmla="+- 0 1215 1215"/>
                              <a:gd name="T157" fmla="*/ T156 w 9793"/>
                              <a:gd name="T158" fmla="+- 0 5778 14"/>
                              <a:gd name="T159" fmla="*/ 5778 h 7635"/>
                              <a:gd name="T160" fmla="+- 0 1215 1215"/>
                              <a:gd name="T161" fmla="*/ T160 w 9793"/>
                              <a:gd name="T162" fmla="+- 0 5455 14"/>
                              <a:gd name="T163" fmla="*/ 5455 h 7635"/>
                              <a:gd name="T164" fmla="+- 0 1215 1215"/>
                              <a:gd name="T165" fmla="*/ T164 w 9793"/>
                              <a:gd name="T166" fmla="+- 0 5128 14"/>
                              <a:gd name="T167" fmla="*/ 5128 h 7635"/>
                              <a:gd name="T168" fmla="+- 0 1215 1215"/>
                              <a:gd name="T169" fmla="*/ T168 w 9793"/>
                              <a:gd name="T170" fmla="+- 0 4797 14"/>
                              <a:gd name="T171" fmla="*/ 4797 h 7635"/>
                              <a:gd name="T172" fmla="+- 0 1215 1215"/>
                              <a:gd name="T173" fmla="*/ T172 w 9793"/>
                              <a:gd name="T174" fmla="+- 0 4463 14"/>
                              <a:gd name="T175" fmla="*/ 4463 h 7635"/>
                              <a:gd name="T176" fmla="+- 0 1215 1215"/>
                              <a:gd name="T177" fmla="*/ T176 w 9793"/>
                              <a:gd name="T178" fmla="+- 0 4127 14"/>
                              <a:gd name="T179" fmla="*/ 4127 h 7635"/>
                              <a:gd name="T180" fmla="+- 0 1216 1215"/>
                              <a:gd name="T181" fmla="*/ T180 w 9793"/>
                              <a:gd name="T182" fmla="+- 0 3790 14"/>
                              <a:gd name="T183" fmla="*/ 3790 h 7635"/>
                              <a:gd name="T184" fmla="+- 0 1216 1215"/>
                              <a:gd name="T185" fmla="*/ T184 w 9793"/>
                              <a:gd name="T186" fmla="+- 0 3454 14"/>
                              <a:gd name="T187" fmla="*/ 3454 h 7635"/>
                              <a:gd name="T188" fmla="+- 0 1216 1215"/>
                              <a:gd name="T189" fmla="*/ T188 w 9793"/>
                              <a:gd name="T190" fmla="+- 0 3119 14"/>
                              <a:gd name="T191" fmla="*/ 3119 h 7635"/>
                              <a:gd name="T192" fmla="+- 0 1216 1215"/>
                              <a:gd name="T193" fmla="*/ T192 w 9793"/>
                              <a:gd name="T194" fmla="+- 0 2786 14"/>
                              <a:gd name="T195" fmla="*/ 2786 h 7635"/>
                              <a:gd name="T196" fmla="+- 0 1216 1215"/>
                              <a:gd name="T197" fmla="*/ T196 w 9793"/>
                              <a:gd name="T198" fmla="+- 0 2457 14"/>
                              <a:gd name="T199" fmla="*/ 2457 h 7635"/>
                              <a:gd name="T200" fmla="+- 0 1216 1215"/>
                              <a:gd name="T201" fmla="*/ T200 w 9793"/>
                              <a:gd name="T202" fmla="+- 0 2131 14"/>
                              <a:gd name="T203" fmla="*/ 2131 h 7635"/>
                              <a:gd name="T204" fmla="+- 0 1216 1215"/>
                              <a:gd name="T205" fmla="*/ T204 w 9793"/>
                              <a:gd name="T206" fmla="+- 0 1811 14"/>
                              <a:gd name="T207" fmla="*/ 1811 h 7635"/>
                              <a:gd name="T208" fmla="+- 0 1216 1215"/>
                              <a:gd name="T209" fmla="*/ T208 w 9793"/>
                              <a:gd name="T210" fmla="+- 0 1498 14"/>
                              <a:gd name="T211" fmla="*/ 1498 h 7635"/>
                              <a:gd name="T212" fmla="+- 0 1216 1215"/>
                              <a:gd name="T213" fmla="*/ T212 w 9793"/>
                              <a:gd name="T214" fmla="+- 0 1192 14"/>
                              <a:gd name="T215" fmla="*/ 1192 h 7635"/>
                              <a:gd name="T216" fmla="+- 0 1216 1215"/>
                              <a:gd name="T217" fmla="*/ T216 w 9793"/>
                              <a:gd name="T218" fmla="+- 0 894 14"/>
                              <a:gd name="T219" fmla="*/ 894 h 7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793" h="7635">
                                <a:moveTo>
                                  <a:pt x="1" y="663"/>
                                </a:moveTo>
                                <a:lnTo>
                                  <a:pt x="1" y="569"/>
                                </a:lnTo>
                                <a:lnTo>
                                  <a:pt x="0" y="485"/>
                                </a:lnTo>
                                <a:lnTo>
                                  <a:pt x="0" y="410"/>
                                </a:lnTo>
                                <a:lnTo>
                                  <a:pt x="1" y="343"/>
                                </a:lnTo>
                                <a:lnTo>
                                  <a:pt x="9" y="231"/>
                                </a:lnTo>
                                <a:lnTo>
                                  <a:pt x="30" y="147"/>
                                </a:lnTo>
                                <a:lnTo>
                                  <a:pt x="68" y="86"/>
                                </a:lnTo>
                                <a:lnTo>
                                  <a:pt x="129" y="45"/>
                                </a:lnTo>
                                <a:lnTo>
                                  <a:pt x="219" y="19"/>
                                </a:lnTo>
                                <a:lnTo>
                                  <a:pt x="343" y="6"/>
                                </a:lnTo>
                                <a:lnTo>
                                  <a:pt x="419" y="3"/>
                                </a:lnTo>
                                <a:lnTo>
                                  <a:pt x="505" y="1"/>
                                </a:lnTo>
                                <a:lnTo>
                                  <a:pt x="603" y="0"/>
                                </a:lnTo>
                                <a:lnTo>
                                  <a:pt x="712" y="0"/>
                                </a:lnTo>
                                <a:lnTo>
                                  <a:pt x="834" y="0"/>
                                </a:lnTo>
                                <a:lnTo>
                                  <a:pt x="8878" y="0"/>
                                </a:lnTo>
                                <a:lnTo>
                                  <a:pt x="9006" y="0"/>
                                </a:lnTo>
                                <a:lnTo>
                                  <a:pt x="9122" y="2"/>
                                </a:lnTo>
                                <a:lnTo>
                                  <a:pt x="9225" y="5"/>
                                </a:lnTo>
                                <a:lnTo>
                                  <a:pt x="9318" y="10"/>
                                </a:lnTo>
                                <a:lnTo>
                                  <a:pt x="9399" y="17"/>
                                </a:lnTo>
                                <a:lnTo>
                                  <a:pt x="9471" y="28"/>
                                </a:lnTo>
                                <a:lnTo>
                                  <a:pt x="9533" y="41"/>
                                </a:lnTo>
                                <a:lnTo>
                                  <a:pt x="9633" y="80"/>
                                </a:lnTo>
                                <a:lnTo>
                                  <a:pt x="9703" y="138"/>
                                </a:lnTo>
                                <a:lnTo>
                                  <a:pt x="9748" y="218"/>
                                </a:lnTo>
                                <a:lnTo>
                                  <a:pt x="9775" y="324"/>
                                </a:lnTo>
                                <a:lnTo>
                                  <a:pt x="9782" y="389"/>
                                </a:lnTo>
                                <a:lnTo>
                                  <a:pt x="9787" y="460"/>
                                </a:lnTo>
                                <a:lnTo>
                                  <a:pt x="9790" y="541"/>
                                </a:lnTo>
                                <a:lnTo>
                                  <a:pt x="9791" y="630"/>
                                </a:lnTo>
                                <a:lnTo>
                                  <a:pt x="9791" y="728"/>
                                </a:lnTo>
                                <a:lnTo>
                                  <a:pt x="9791" y="800"/>
                                </a:lnTo>
                                <a:lnTo>
                                  <a:pt x="9791" y="873"/>
                                </a:lnTo>
                                <a:lnTo>
                                  <a:pt x="9791" y="946"/>
                                </a:lnTo>
                                <a:lnTo>
                                  <a:pt x="9791" y="1020"/>
                                </a:lnTo>
                                <a:lnTo>
                                  <a:pt x="9792" y="1094"/>
                                </a:lnTo>
                                <a:lnTo>
                                  <a:pt x="9792" y="1169"/>
                                </a:lnTo>
                                <a:lnTo>
                                  <a:pt x="9792" y="1245"/>
                                </a:lnTo>
                                <a:lnTo>
                                  <a:pt x="9792" y="1321"/>
                                </a:lnTo>
                                <a:lnTo>
                                  <a:pt x="9792" y="1397"/>
                                </a:lnTo>
                                <a:lnTo>
                                  <a:pt x="9792" y="1474"/>
                                </a:lnTo>
                                <a:lnTo>
                                  <a:pt x="9792" y="1552"/>
                                </a:lnTo>
                                <a:lnTo>
                                  <a:pt x="9792" y="1630"/>
                                </a:lnTo>
                                <a:lnTo>
                                  <a:pt x="9792" y="1708"/>
                                </a:lnTo>
                                <a:lnTo>
                                  <a:pt x="9792" y="1787"/>
                                </a:lnTo>
                                <a:lnTo>
                                  <a:pt x="9792" y="1866"/>
                                </a:lnTo>
                                <a:lnTo>
                                  <a:pt x="9792" y="1945"/>
                                </a:lnTo>
                                <a:lnTo>
                                  <a:pt x="9792" y="2025"/>
                                </a:lnTo>
                                <a:lnTo>
                                  <a:pt x="9792" y="2105"/>
                                </a:lnTo>
                                <a:lnTo>
                                  <a:pt x="9792" y="2186"/>
                                </a:lnTo>
                                <a:lnTo>
                                  <a:pt x="9792" y="2267"/>
                                </a:lnTo>
                                <a:lnTo>
                                  <a:pt x="9792" y="2348"/>
                                </a:lnTo>
                                <a:lnTo>
                                  <a:pt x="9792" y="2429"/>
                                </a:lnTo>
                                <a:lnTo>
                                  <a:pt x="9792" y="2511"/>
                                </a:lnTo>
                                <a:lnTo>
                                  <a:pt x="9792" y="2593"/>
                                </a:lnTo>
                                <a:lnTo>
                                  <a:pt x="9792" y="2675"/>
                                </a:lnTo>
                                <a:lnTo>
                                  <a:pt x="9792" y="2757"/>
                                </a:lnTo>
                                <a:lnTo>
                                  <a:pt x="9792" y="2840"/>
                                </a:lnTo>
                                <a:lnTo>
                                  <a:pt x="9792" y="2923"/>
                                </a:lnTo>
                                <a:lnTo>
                                  <a:pt x="9792" y="3006"/>
                                </a:lnTo>
                                <a:lnTo>
                                  <a:pt x="9791" y="3089"/>
                                </a:lnTo>
                                <a:lnTo>
                                  <a:pt x="9791" y="3172"/>
                                </a:lnTo>
                                <a:lnTo>
                                  <a:pt x="9791" y="3255"/>
                                </a:lnTo>
                                <a:lnTo>
                                  <a:pt x="9791" y="3339"/>
                                </a:lnTo>
                                <a:lnTo>
                                  <a:pt x="9791" y="3422"/>
                                </a:lnTo>
                                <a:lnTo>
                                  <a:pt x="9791" y="3506"/>
                                </a:lnTo>
                                <a:lnTo>
                                  <a:pt x="9791" y="3589"/>
                                </a:lnTo>
                                <a:lnTo>
                                  <a:pt x="9791" y="3673"/>
                                </a:lnTo>
                                <a:lnTo>
                                  <a:pt x="9791" y="3757"/>
                                </a:lnTo>
                                <a:lnTo>
                                  <a:pt x="9791" y="3841"/>
                                </a:lnTo>
                                <a:lnTo>
                                  <a:pt x="9791" y="3924"/>
                                </a:lnTo>
                                <a:lnTo>
                                  <a:pt x="9791" y="4008"/>
                                </a:lnTo>
                                <a:lnTo>
                                  <a:pt x="9791" y="4092"/>
                                </a:lnTo>
                                <a:lnTo>
                                  <a:pt x="9791" y="4175"/>
                                </a:lnTo>
                                <a:lnTo>
                                  <a:pt x="9790" y="4259"/>
                                </a:lnTo>
                                <a:lnTo>
                                  <a:pt x="9790" y="4342"/>
                                </a:lnTo>
                                <a:lnTo>
                                  <a:pt x="9790" y="4426"/>
                                </a:lnTo>
                                <a:lnTo>
                                  <a:pt x="9790" y="4509"/>
                                </a:lnTo>
                                <a:lnTo>
                                  <a:pt x="9790" y="4592"/>
                                </a:lnTo>
                                <a:lnTo>
                                  <a:pt x="9790" y="4675"/>
                                </a:lnTo>
                                <a:lnTo>
                                  <a:pt x="9790" y="4757"/>
                                </a:lnTo>
                                <a:lnTo>
                                  <a:pt x="9790" y="4840"/>
                                </a:lnTo>
                                <a:lnTo>
                                  <a:pt x="9790" y="4922"/>
                                </a:lnTo>
                                <a:lnTo>
                                  <a:pt x="9790" y="5005"/>
                                </a:lnTo>
                                <a:lnTo>
                                  <a:pt x="9790" y="5086"/>
                                </a:lnTo>
                                <a:lnTo>
                                  <a:pt x="9790" y="5168"/>
                                </a:lnTo>
                                <a:lnTo>
                                  <a:pt x="9790" y="5250"/>
                                </a:lnTo>
                                <a:lnTo>
                                  <a:pt x="9790" y="5331"/>
                                </a:lnTo>
                                <a:lnTo>
                                  <a:pt x="9790" y="5412"/>
                                </a:lnTo>
                                <a:lnTo>
                                  <a:pt x="9790" y="5492"/>
                                </a:lnTo>
                                <a:lnTo>
                                  <a:pt x="9790" y="5572"/>
                                </a:lnTo>
                                <a:lnTo>
                                  <a:pt x="9790" y="5652"/>
                                </a:lnTo>
                                <a:lnTo>
                                  <a:pt x="9790" y="5732"/>
                                </a:lnTo>
                                <a:lnTo>
                                  <a:pt x="9790" y="5811"/>
                                </a:lnTo>
                                <a:lnTo>
                                  <a:pt x="9790" y="5889"/>
                                </a:lnTo>
                                <a:lnTo>
                                  <a:pt x="9790" y="5968"/>
                                </a:lnTo>
                                <a:lnTo>
                                  <a:pt x="9790" y="6046"/>
                                </a:lnTo>
                                <a:lnTo>
                                  <a:pt x="9790" y="6123"/>
                                </a:lnTo>
                                <a:lnTo>
                                  <a:pt x="9790" y="6200"/>
                                </a:lnTo>
                                <a:lnTo>
                                  <a:pt x="9790" y="6277"/>
                                </a:lnTo>
                                <a:lnTo>
                                  <a:pt x="9790" y="6353"/>
                                </a:lnTo>
                                <a:lnTo>
                                  <a:pt x="9790" y="6428"/>
                                </a:lnTo>
                                <a:lnTo>
                                  <a:pt x="9790" y="6503"/>
                                </a:lnTo>
                                <a:lnTo>
                                  <a:pt x="9790" y="6578"/>
                                </a:lnTo>
                                <a:lnTo>
                                  <a:pt x="9790" y="6651"/>
                                </a:lnTo>
                                <a:lnTo>
                                  <a:pt x="9790" y="6725"/>
                                </a:lnTo>
                                <a:lnTo>
                                  <a:pt x="9790" y="6798"/>
                                </a:lnTo>
                                <a:lnTo>
                                  <a:pt x="9791" y="6870"/>
                                </a:lnTo>
                                <a:lnTo>
                                  <a:pt x="9791" y="6964"/>
                                </a:lnTo>
                                <a:lnTo>
                                  <a:pt x="9791" y="7049"/>
                                </a:lnTo>
                                <a:lnTo>
                                  <a:pt x="9790" y="7128"/>
                                </a:lnTo>
                                <a:lnTo>
                                  <a:pt x="9789" y="7199"/>
                                </a:lnTo>
                                <a:lnTo>
                                  <a:pt x="9785" y="7262"/>
                                </a:lnTo>
                                <a:lnTo>
                                  <a:pt x="9769" y="7371"/>
                                </a:lnTo>
                                <a:lnTo>
                                  <a:pt x="9737" y="7455"/>
                                </a:lnTo>
                                <a:lnTo>
                                  <a:pt x="9685" y="7519"/>
                                </a:lnTo>
                                <a:lnTo>
                                  <a:pt x="9608" y="7565"/>
                                </a:lnTo>
                                <a:lnTo>
                                  <a:pt x="9499" y="7595"/>
                                </a:lnTo>
                                <a:lnTo>
                                  <a:pt x="9432" y="7606"/>
                                </a:lnTo>
                                <a:lnTo>
                                  <a:pt x="9355" y="7614"/>
                                </a:lnTo>
                                <a:lnTo>
                                  <a:pt x="9267" y="7619"/>
                                </a:lnTo>
                                <a:lnTo>
                                  <a:pt x="9169" y="7623"/>
                                </a:lnTo>
                                <a:lnTo>
                                  <a:pt x="9059" y="7624"/>
                                </a:lnTo>
                                <a:lnTo>
                                  <a:pt x="8938" y="7625"/>
                                </a:lnTo>
                                <a:lnTo>
                                  <a:pt x="994" y="7627"/>
                                </a:lnTo>
                                <a:lnTo>
                                  <a:pt x="877" y="7628"/>
                                </a:lnTo>
                                <a:lnTo>
                                  <a:pt x="769" y="7629"/>
                                </a:lnTo>
                                <a:lnTo>
                                  <a:pt x="670" y="7631"/>
                                </a:lnTo>
                                <a:lnTo>
                                  <a:pt x="580" y="7633"/>
                                </a:lnTo>
                                <a:lnTo>
                                  <a:pt x="498" y="7635"/>
                                </a:lnTo>
                                <a:lnTo>
                                  <a:pt x="425" y="7635"/>
                                </a:lnTo>
                                <a:lnTo>
                                  <a:pt x="358" y="7633"/>
                                </a:lnTo>
                                <a:lnTo>
                                  <a:pt x="247" y="7623"/>
                                </a:lnTo>
                                <a:lnTo>
                                  <a:pt x="161" y="7600"/>
                                </a:lnTo>
                                <a:lnTo>
                                  <a:pt x="97" y="7560"/>
                                </a:lnTo>
                                <a:lnTo>
                                  <a:pt x="52" y="7499"/>
                                </a:lnTo>
                                <a:lnTo>
                                  <a:pt x="23" y="7413"/>
                                </a:lnTo>
                                <a:lnTo>
                                  <a:pt x="7" y="7297"/>
                                </a:lnTo>
                                <a:lnTo>
                                  <a:pt x="3" y="7226"/>
                                </a:lnTo>
                                <a:lnTo>
                                  <a:pt x="1" y="7147"/>
                                </a:lnTo>
                                <a:lnTo>
                                  <a:pt x="0" y="7058"/>
                                </a:lnTo>
                                <a:lnTo>
                                  <a:pt x="0" y="6986"/>
                                </a:lnTo>
                                <a:lnTo>
                                  <a:pt x="0" y="6914"/>
                                </a:lnTo>
                                <a:lnTo>
                                  <a:pt x="0" y="6841"/>
                                </a:lnTo>
                                <a:lnTo>
                                  <a:pt x="0" y="6767"/>
                                </a:lnTo>
                                <a:lnTo>
                                  <a:pt x="0" y="6693"/>
                                </a:lnTo>
                                <a:lnTo>
                                  <a:pt x="0" y="6618"/>
                                </a:lnTo>
                                <a:lnTo>
                                  <a:pt x="0" y="6543"/>
                                </a:lnTo>
                                <a:lnTo>
                                  <a:pt x="0" y="6467"/>
                                </a:lnTo>
                                <a:lnTo>
                                  <a:pt x="0" y="6391"/>
                                </a:lnTo>
                                <a:lnTo>
                                  <a:pt x="0" y="6314"/>
                                </a:lnTo>
                                <a:lnTo>
                                  <a:pt x="0" y="6237"/>
                                </a:lnTo>
                                <a:lnTo>
                                  <a:pt x="0" y="6159"/>
                                </a:lnTo>
                                <a:lnTo>
                                  <a:pt x="0" y="6081"/>
                                </a:lnTo>
                                <a:lnTo>
                                  <a:pt x="0" y="6002"/>
                                </a:lnTo>
                                <a:lnTo>
                                  <a:pt x="0" y="5923"/>
                                </a:lnTo>
                                <a:lnTo>
                                  <a:pt x="0" y="5844"/>
                                </a:lnTo>
                                <a:lnTo>
                                  <a:pt x="0" y="5764"/>
                                </a:lnTo>
                                <a:lnTo>
                                  <a:pt x="0" y="5684"/>
                                </a:lnTo>
                                <a:lnTo>
                                  <a:pt x="0" y="5603"/>
                                </a:lnTo>
                                <a:lnTo>
                                  <a:pt x="0" y="5523"/>
                                </a:lnTo>
                                <a:lnTo>
                                  <a:pt x="0" y="5441"/>
                                </a:lnTo>
                                <a:lnTo>
                                  <a:pt x="0" y="5360"/>
                                </a:lnTo>
                                <a:lnTo>
                                  <a:pt x="0" y="5278"/>
                                </a:lnTo>
                                <a:lnTo>
                                  <a:pt x="0" y="5196"/>
                                </a:lnTo>
                                <a:lnTo>
                                  <a:pt x="0" y="5114"/>
                                </a:lnTo>
                                <a:lnTo>
                                  <a:pt x="0" y="5031"/>
                                </a:lnTo>
                                <a:lnTo>
                                  <a:pt x="0" y="4949"/>
                                </a:lnTo>
                                <a:lnTo>
                                  <a:pt x="0" y="4866"/>
                                </a:lnTo>
                                <a:lnTo>
                                  <a:pt x="0" y="4783"/>
                                </a:lnTo>
                                <a:lnTo>
                                  <a:pt x="0" y="4699"/>
                                </a:lnTo>
                                <a:lnTo>
                                  <a:pt x="0" y="4616"/>
                                </a:lnTo>
                                <a:lnTo>
                                  <a:pt x="0" y="4532"/>
                                </a:lnTo>
                                <a:lnTo>
                                  <a:pt x="0" y="4449"/>
                                </a:lnTo>
                                <a:lnTo>
                                  <a:pt x="0" y="4365"/>
                                </a:lnTo>
                                <a:lnTo>
                                  <a:pt x="0" y="4281"/>
                                </a:lnTo>
                                <a:lnTo>
                                  <a:pt x="0" y="4197"/>
                                </a:lnTo>
                                <a:lnTo>
                                  <a:pt x="0" y="4113"/>
                                </a:lnTo>
                                <a:lnTo>
                                  <a:pt x="0" y="4029"/>
                                </a:lnTo>
                                <a:lnTo>
                                  <a:pt x="0" y="3945"/>
                                </a:lnTo>
                                <a:lnTo>
                                  <a:pt x="1" y="3860"/>
                                </a:lnTo>
                                <a:lnTo>
                                  <a:pt x="1" y="3776"/>
                                </a:lnTo>
                                <a:lnTo>
                                  <a:pt x="1" y="3692"/>
                                </a:lnTo>
                                <a:lnTo>
                                  <a:pt x="1" y="3608"/>
                                </a:lnTo>
                                <a:lnTo>
                                  <a:pt x="1" y="3524"/>
                                </a:lnTo>
                                <a:lnTo>
                                  <a:pt x="1" y="3440"/>
                                </a:lnTo>
                                <a:lnTo>
                                  <a:pt x="1" y="3356"/>
                                </a:lnTo>
                                <a:lnTo>
                                  <a:pt x="1" y="3272"/>
                                </a:lnTo>
                                <a:lnTo>
                                  <a:pt x="1" y="3188"/>
                                </a:lnTo>
                                <a:lnTo>
                                  <a:pt x="1" y="3105"/>
                                </a:lnTo>
                                <a:lnTo>
                                  <a:pt x="1" y="3021"/>
                                </a:lnTo>
                                <a:lnTo>
                                  <a:pt x="1" y="2938"/>
                                </a:lnTo>
                                <a:lnTo>
                                  <a:pt x="1" y="2855"/>
                                </a:lnTo>
                                <a:lnTo>
                                  <a:pt x="1" y="2772"/>
                                </a:lnTo>
                                <a:lnTo>
                                  <a:pt x="1" y="2689"/>
                                </a:lnTo>
                                <a:lnTo>
                                  <a:pt x="1" y="2607"/>
                                </a:lnTo>
                                <a:lnTo>
                                  <a:pt x="1" y="2525"/>
                                </a:lnTo>
                                <a:lnTo>
                                  <a:pt x="1" y="2443"/>
                                </a:lnTo>
                                <a:lnTo>
                                  <a:pt x="1" y="2361"/>
                                </a:lnTo>
                                <a:lnTo>
                                  <a:pt x="1" y="2279"/>
                                </a:lnTo>
                                <a:lnTo>
                                  <a:pt x="1" y="2198"/>
                                </a:lnTo>
                                <a:lnTo>
                                  <a:pt x="1" y="2117"/>
                                </a:lnTo>
                                <a:lnTo>
                                  <a:pt x="1" y="2037"/>
                                </a:lnTo>
                                <a:lnTo>
                                  <a:pt x="1" y="1957"/>
                                </a:lnTo>
                                <a:lnTo>
                                  <a:pt x="1" y="1877"/>
                                </a:lnTo>
                                <a:lnTo>
                                  <a:pt x="1" y="1797"/>
                                </a:lnTo>
                                <a:lnTo>
                                  <a:pt x="1" y="1718"/>
                                </a:lnTo>
                                <a:lnTo>
                                  <a:pt x="1" y="1640"/>
                                </a:lnTo>
                                <a:lnTo>
                                  <a:pt x="1" y="1562"/>
                                </a:lnTo>
                                <a:lnTo>
                                  <a:pt x="1" y="1484"/>
                                </a:lnTo>
                                <a:lnTo>
                                  <a:pt x="1" y="1407"/>
                                </a:lnTo>
                                <a:lnTo>
                                  <a:pt x="1" y="1330"/>
                                </a:lnTo>
                                <a:lnTo>
                                  <a:pt x="1" y="1254"/>
                                </a:lnTo>
                                <a:lnTo>
                                  <a:pt x="1" y="1178"/>
                                </a:lnTo>
                                <a:lnTo>
                                  <a:pt x="1" y="1102"/>
                                </a:lnTo>
                                <a:lnTo>
                                  <a:pt x="1" y="1028"/>
                                </a:lnTo>
                                <a:lnTo>
                                  <a:pt x="1" y="954"/>
                                </a:lnTo>
                                <a:lnTo>
                                  <a:pt x="1" y="880"/>
                                </a:lnTo>
                                <a:lnTo>
                                  <a:pt x="1" y="807"/>
                                </a:lnTo>
                                <a:lnTo>
                                  <a:pt x="1" y="734"/>
                                </a:lnTo>
                                <a:lnTo>
                                  <a:pt x="1" y="6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616F7" id="Group 2" o:spid="_x0000_s1026" style="position:absolute;margin-left:60.35pt;margin-top:.95pt;width:490.15pt;height:497.45pt;z-index:-15901184;mso-position-horizontal-relative:page" coordorigin="1210,9" coordsize="9803,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GGNRkAACmSAAAOAAAAZHJzL2Uyb0RvYy54bWzsXduOIzlyfTfgfxDq0cZOJ/OqLEzPwpgb&#10;DKztBVb+AHWV6gJXlcpSdVfPfr1PMMkUgxmRjB3DBmz0PkxWr47IwwiSyUNGUN//8evz0+bL4XR+&#10;PL58vHLfVVebw8vN8fbx5f7j1b/vfvnD9mpzftu/3O6fji+Hj1e/Hc5Xf/zh7//u+/fX60N9fDg+&#10;3R5OGxTycr5+f/149fD29nr94cP55uHwvD9/d3w9vODDu+Ppef+Gf57uP9ye9u8o/fnpQ11V/Yf3&#10;4+n29XS8OZzP+H9/mj68+sGXf3d3uHn7t7u78+Ft8/TxCtze/H9P/r+f6L8ffvh+f31/2r8+PN4E&#10;GvvfweJ5//iCSueiftq/7TefT4+Lop4fb07H8/Hu7bub4/OH493d483BtwGtcVXWml9Px8+vvi33&#10;1+/3r7OZYNrMTr+72Jt//fLr6fUvr38+Tezx55+ON/9xhl0+vL/eX6ef07/vJ/Dm0/u/HG/hz/3n&#10;t6Nv+Ne70zMVgSZtvnr7/jbb9/D1bXOD/7Ov63asuqvNDT7rGzf0QzN54OYBbqLvudrBTfh4jB/8&#10;HL48bqtm+ubQtx19+mF/PdXqmQZm5Hl0pfPFWuf/nrX+8rB/PXgnnMkafz5tHm/Bs3FV77qxG682&#10;L/tnWOKX0+FA/XTTEjciAXQ07Dm1avIJwc4wftGesAvsBrs4X/z+Otp0HEYXzdJws+yvbz6f3349&#10;HL1j9l/+dH6buvst/vLuvg3cd7D53fMTev4//mFTbVxVjc3GVxm+EHGoasL9w4fNrtq8b3z1GaiO&#10;oKmwdhM538/1wZNzOa7dPGyGfiKPETSD2giaytm6rcgJdpnL2rUKpz6CdE5DhKBtKidMZ6mhhhrW&#10;ItdkJkCvuHDaKpyop6eFdYKhXGpx1ymWcpnJ+wZGF2i51O47V2vEMssPErHU7G7QiGV27zrZhy41&#10;/s71GjFufjJ+GA6XXuNS2wMh9606s307OtFidWr/HYpTujx3QC25sk6ND4RCLLN9s0VZgivr1P67&#10;Wuv3NXdAKw3GOjU+EAoxbnuaAGViqf13tdb5G+6AQepjTWp8IGRiDbe9q3vZlU1q/12jdf4mcwBa&#10;sOxkmKwuA9wBolDj1nd1I0+rTeqBXaN1/4a7AOsfiVpqf4LI1Fpuf3SxUXRnm/pg12oDoOVOqEfJ&#10;n23qAYIo1HIPYN6ThgBWARcn7NBx5bHZcie0GCtLh7apBwiiUOMeAKteppY6Yddqg6DjTujFUdCl&#10;HiCITK3jHiCDidS61Am7ThsGHXfCUA21YLYudYHHKOS4D1S7dakbdp02EDruhsHRkF+8CWhtNr+F&#10;PUYm13MvgJz8kupTR+x6bSj03BFDjUGzJNenbvAYhRz3g6tr+EF4H/SpJ3a9Nhh67oihcZLl+tQN&#10;HqOQ434AOXkS6VNP7HptOAzcEUMzYLpcuHVI3eAxMrmB+8HVnfxegAa5dJMdurk8jQzcEUMrk0vd&#10;4DEKOe4HvEIwYQpuHVJP7AZtQAzcEUPXSvPvkLrBY2RyW+4H17Sy5bapJ3ZbbUBsuSOGTnw5bFM3&#10;eIxCjvvBtcoUvE09sdtqA2LLHTH04vt+m7rBYxRy3A+ug5CQ3LpNPbHbagNi5I6A8JXeXSQAL/Mc&#10;YWRyI/eD62liEvrcmHpiN2oDYuSOADkM/sVoHVM3eIxCjvvBDU5eKo2pJ3ajNiBG7giNXOqGFXIQ&#10;xNHEk34cRvnl6qrUFzt8T5lNXMWdgcqlEetozyP1rfb2dxX3hhvR4yXnOtp/mUsEQ21gYH8jAn2b&#10;wVCajV2VOsSDZAe7irukrtCzZIapV8BQGx0uE9CoXFqjOKahPUhhmMnoGhRlhpmO1oU0xkMwdrSh&#10;9Lp1tLcz+wQMnTKCneM+QXfr5GHiMkWtS2rH3YKNGGkYOyarPUgxYq6sq3pQeiLX1k4V11hWRPME&#10;KzaSJoO6ijDs4ICipspczb2CQaYNFq6y8UVtOGc6G7WLw5lJbQ/SrMi9gmG6VUZLzUeLKrhdrrh7&#10;EqOL+Rq6nlux0fpirrurbpDfJ44rb6dKbyw0Yt3B0eLL2DH1vfI2dk0+XPwsK7zyHFfg+KLm6EyD&#10;o3Zpde+a1CsepDg61+HVoCwZsNCJxqHNV6dKcZdp8aGnaWzpaKbGPUijyL2CCblWJh2uyJ0qyV2m&#10;yYdukCmydwuBNIr5cBlpb0RydJs6BlZUXy6ZNh86ebgwde5BCsVcn1cjtLdIkSt0p0p0l2v0thet&#10;yEU6gTSK+XBRFxFcpztVqLtcqfvtzGVf5FKdQArFXKtjhaU4mqt1p8p1t9DrUFnCcMkEO0AaxWy4&#10;gKLyAuSaHetxbdLJVXtNi+OlFblsJ5BGMRsuoKisZ7lyd6p0d7l2xywkUeTinUAKxVy9g6K81ea4&#10;fneqgHe5gq960YoDW4wRSKOYDZcViuk8tsO5p+boTMfLes8xHa/rPZfreN3NXMnjixrBTMt3HfrN&#10;siMyLU8YxYLb5VBR5kSu5p0q512m51tafAoEU4cQRiOYDZRqpL0L6b3CFb1TJb3LNH1biZ2QaXrC&#10;KARzTQ+CynzIVb1TZb3LdH0jL7aZrieMRjAbJNVIo06yIFf2TpX2kLZxIeRXiTXWk4KLx/RFTxiZ&#10;IE5IWGmuGpXtXwRoRCQtwOhoRd4prDNtT2/wJcGaSXvCaASzQVJtsWiRLFhzaV+r0r7OpP0ojZGa&#10;CXtANHrcG9gPUOmlHoH9tKWXDwGZ5LB3sDjH1EzVq1NMnWl67Gps5fcIXpfMvaqor+HLVNSLLzrq&#10;4BdJr77mcH4UYb6pFFQiLxZqLujp4EnpfZmgb6QdB5z2xXrRlwFRnLsQ834VLIzemot5bJ1o9DIx&#10;L57G1UzKq6dxCCeKrQjWa5UtzZoLeXxRpZc5RFpR10zG4+BUs14+NBraFRCtl7pjV6sivs5EPO19&#10;L95uNZPwgCj0FgIeTpTpcQFPk6nS9zIBT31ZoJcODUA0epkn1KCkmov3WhXvdSbeFXqpLxg9BJzd&#10;x9ip/UMMp7r5+hLiqfDXZk+Bj5UPiXs9nimkbYfXBgK3dj7UDUUARcFXChi2IfAQAtzWwWBKYEyF&#10;iD8qFk0TnIfHMLH1wmnC8XAfilcsnSYAgmPoWsjQgPRwW0tpl4vg6NqW0qnDeritqdSBPNzWVNqJ&#10;ITh2UCxkaFfEw21NpR0KgmNnwVI67RZ4uK2ppNw93NZUUtEEh/q1kCFF6+G2ppK6JDhUoaV0Unoe&#10;bmsqnZ16uK2ppIEIDvFiIUOKxMNtTSV9QHAs7C2l02rdw21NpbWzh9ua6o+pCE/nSxY6/tRo+oKt&#10;uVhGT4zo9MVUwzw7TdGUxfnGn3B4SljLmGqIMxQdFNi+EFzs8L63fSE22jhN+Z1x34Y5dLcwJ8eZ&#10;ijaYTZTiXOWMk5WLs5VDSJSththo44SFI6vQNbAxaaohzlmIt7Z9Ic5azjhtuThvOWyhmSjFmQvn&#10;1LYvxLnLYXvJVEOcvWi3x/SFOH854wTm4gzmEN1gqyF62jiJuTiLOewWmGqI85iDerd8wWtyGkCk&#10;pm1fCGOa5K3tC6HRJDhNX4gTWVjnFycyr+x8G4wTmdda/gvGicyrn+kLxkbH5RZJCVOj44KrNk5k&#10;fs3uKfGJbLJWWE+fkL6TJ+6crjZI3PlErPbXr/s3WobHPzfvyBvx+RAPH69wutr5Zfjz8cthd/SY&#10;N1qPb7e0y4q6ffYPKrwAnl5SYE87NAkufhqfr764jnZdgIqGip/G54RqSXADFXtp/DQ+J1RDZ3JA&#10;9cHo8dP4nFD1AGVENa5X6bfkqcrYzlhKfE6l0UYeVbnOjA7sfJVezsFosZD4nAqjvQeCYRd26jbx&#10;4/icYJDtQNXzRBU/jc8JhY05oFpEeayVNa3a+gL/qayhwnlUuTAcwcZxEhnF58Rs8tJQ49R/rbRp&#10;UTYg0nkVRvtJaOjQzK+3WFt8hlonHwxtAUdHJ1Qe9mrW66WgBQ8sOCLOsgM2p1ZLrGnTlUrsC52u&#10;DfLPD9I1E7a02TuVGF8h0SjxORmno8OOCbje6iG8unEoH98xsaT4nErchjcwBRistnqkHXNf9bxO&#10;jCXFZyhxpA2ICbneGmTJRUtij2vNQKO7tGe94WNN54O+9vlFE/nF58RzbOjIeEIWam9pE8kjsae8&#10;yrONfQNJc+vIniLFqMwOy7LVMvuwhBm6UosQJzyV2c6Lztjm+Axtn/tHMy/tIiI+IzLWXuMIeZXn&#10;ENTfcFnXxLLiM5ZJx0PUdkQEF8qkIyJCVtgwWK89IEuDEq/OqfIOomG9RIqHRd0tjuMLwKl7NDDA&#10;OpBOXVFiU+ruOF3wQATpF0oMb2+HMbdaNeKgfImYQFZxNJ36RheM09IZN5pScmATBgT22VbrbeJL&#10;tcAvrvIKY8ZH0xG99Vpx3O5bsV7pYi0Vu/PN0/F8mJpFizS/Ozmv1miRl2Smno9Pj7e/PD490Rrt&#10;fLr/9OPTafNlj4ztn378uf8lmpvBnvwe6suRvhat51OWp3zaKQH30/H2N+TWno5T2jfS1PHHw/H0&#10;16vNO1K+P16d//Pz/nS42jz98wuyhEcELGEAvPl/tB1yO682p/STT+kn+5cbFPXx6u0Ke770549v&#10;U17559fT4/0DanJ++fly/CfkSN89Uu4tEpXP1xOr8A8kKv9vZSwP43ZAn6MNgSxj2b83/ucyln3x&#10;LGMZA4lSwJO3f0wfT/vF35KxDLElHl2gsXNg7S6cSQU+l5RRzFHJcaOcIAbKc0Er+WERNZ1HYYUr&#10;ssJcNxe2C0dRC1YYfwkrxG4IZymYhueCCCEfpWDGTEvSsoOx4pgL24XD2QWrLOYamb/LEx4Ik0tJ&#10;em4wNzuOq3HWJhyO8XPZeCy7JIZFWNpK6eiJHcqyo50073xxJqudKvIj2Xgiu2SW2V86UiR5OBtf&#10;P1HEjJS2UT9rTz0wpy0vmGVnsfJBe9rz9XP2zPpqHEp2EKt1/iyeWg5CYcewegwKXsTMamqcFg+l&#10;joewC6tlZ7BykBY7g9VjtPIzWJUbLT7mDjJnLy+5cT+MCHtcjk8WP00QedrIo6fBTT6+5uev8fh1&#10;yS3zQ91JI4FFTiNpTztdzwOnVXb0wrtYLoZNL9hlUdOIaZXO1mmDZi7MY2TbtdwPSFVRbMdDpmPE&#10;9JJd9jbYIkRv6ViWxYwYNM2ztIZO5xGdXTotzXnMC3ZZrDSiPyR2LFTaY2Tb5ZHSKjseKB3jpJfs&#10;uC/qTryegUVJe4zCLvOEzi59Oc+5zEt23Bf1tpPeXLQdMPc7j5HZCfHRcrgTD4+O0dELdllwNLSI&#10;NCqw+XZh5zEKO+4JGhUKO7ZCioHRS3bcF00nJmOwsGiPUdhxT6ywS50xpzMv2GUh0Yhql4JlSS3O&#10;nvUYmZ05IJrHQ8dw6CU77ovWbaXZmAVDe4zCjnuCbCcvyOWE5iU77ou2o5QTvxeVrtRYILTHyOzM&#10;gdA8DjqGQS/YZVHQrTxmsat68azHKOy4J3Tb0X7T3FXmlOYlO+6LzlHq2MJ2LKXZYxR23BMr7Nio&#10;iAHQC3ZZ/HPX0RSwYEdbVnNTPUZml8c/q/2Ohz/H6OclO+6Lbiu+K1jws8co7LgndNvx2OcY+rxk&#10;x33RI21Nsl3qCI+R2cFW0ciTXFWNp6U1Lwjmac1Y+Ep9j6c1e5BGkftDt6CW1yxQ5E7BHXTSxMfz&#10;mj1Io8idQhTll5qPiZk79SWxeUkxE9mDkqnCdLYHKRQXQdBqYlcmtnW1jSEbBqjvO4OS2MUUtwdp&#10;FLlXYH6KzpS2AzLVrcvuLBBay4Nk0nstD3IRDK2nDaezF+5Z0zaehMxmaUAvMpvVWwCygGg9x57L&#10;8DmxedkVMyGu5dgzKb6WY5+Lce2eB8fFON2x5WOOlwwzOY7KxfHMBLkHKT0xl+QN5QNKHZFL8jmt&#10;WWCYjRUf47945eVpzfr+VC7MtTuBtKxmgSGfw5RrgbKsZro7SLFhLs7V7Vkuzuek5iXDTJ4PPu9z&#10;aUOmzz1IY8h9Qg6WvcwF+pzTLDDkM1iP67CElzOFFlxWNh6kMeQ+WWGYvu8vKc1LhplMx/0vkiDB&#10;pTUpQwIpDHOhrtqQC/U5o1lgyL2CzHWZYboQ9iCNIfeJbkMloVlgyL3SDYN4FwXT6x6kMMwFu2pD&#10;LtjnfOYlw0yydzjxlvoh0+wepDHkPtFtqKQzCwy5Vzqa3JcSgGIxLyPFgzSG3CcrDPlIidnMS4aZ&#10;dG8H8coqCv68MPQghWEu3lUvc/E+JzMLDLlX2taQzOxBGkPuE92GXMDPucwCQ+6VFlHUkpe5hieQ&#10;wjAX8drdi46L+DmZeckwk/EN4h8khkzHe5DGkPsENlRWDlzIz9nMAkPulaYVNwcpgPfSDz1IY8h9&#10;ssKQjxRVzefpzFgTiKsvpuc9SGGYC3rVhlzQz/nMSxtm+cz1IG5hUojyxYYepDHkPtFtyEX9nNAs&#10;MOReqRF7IPVDiheZ5aMHyQwXKc2aDbWM5gXDPKMZubJiVimF3FwYEkhjaBwpWkqzwDDzyla82JIn&#10;NWOm0Blyn6hehsRK2nzJal4yzES9Q2ij4GWe1+xBig1zUa96mWt6ZEQrSipPbMZQljZv8O5KWuxB&#10;GsPMJzrDdP7aEUzWehT0FTqY33XYypnrTNET5sIPoUffUji13NOYIGVNK0A/QBTPbo56Xc9dijkF&#10;xpSCEG23MyYUxMQonk6gptmS7iTuxqyomBQ1x4WvN/VbCqfWxWIalDELKiZBGXOgYgrUHM++7qYQ&#10;v7sz5j99S+FcN6eLmU90n+UUlFn6AuZ9GoV0u6TpC3GG+pbCSbGysK5430CcrS5pLAU/xPmKtn5M&#10;fviWwukjmgtmjbPXtxTOld4ak4v+P6ZwUqD7fDvI78xmhKRay2ac1jGX9DctmXHCdUgWmgZ4DNSP&#10;zyn/BAfCmI8Rq2BBmRLzKKVxrUaoJ9R4yTONfOJz4kVnPIBdJrT4cXxOsB7yALBC9qE/WqJmrrfS&#10;35FEla6bzJazacv/tOWS2vJSkUHkjVFI4KAbe9DIAipPmY1mj8+QvWRLGhmNKSjGhBZrfow138aa&#10;v2PNB7LmFw3WhCV7CpQ5qYp2QtELymla5sQvcyqZPTltmsKGUl6VTwBHY7YIb1mdeWYgRIkJOCIL&#10;2gREGEyx7sniiAnxh5hqRjWS8gKSEj0LtQck9gaNyAYLaluZTSGJ+cIT12kay+xwgGir3ZC6GNo+&#10;IHnUVuYwy744i8VnmM1my29x/66tzNFqeeyoGn2E2xDNyMKLb/YREtcLSYex7XWDWHFT2+u2kE99&#10;qb0r3FyQILHLb6u9n3cUohfjM/NmjcvGjWVuEcZgq32ct8xirfGZ1d7QK7JQ5jTPNVUxZzZMnfgh&#10;1eI4CmXWxeznWGYzb6TFlsTn3KJQZossIluLEOppRZrbHn5Cdm3+DDwNfg/ILXYHbS0ai+nKwZ5t&#10;VZ6Xptpb/C6Krfb2cpdQ9E18zj4KC3qk0ZTKDMgGgTaFtgdkW7j9AqM4IDuckdjK7MptD2UaxntA&#10;GvwekIbxHpBjuc9PyA5x8La2d1V59g5l4hp2Y5k1Qn5MlsdittjnQ+04yDeW2Vq92SHZ2lhmX14z&#10;BJ4DAvlsbccxoBVZnpdC7aPVR31VXlVOZfaXXc84zuMzG+/4URKj3/sam1QmK+E6peK7OPBsy0v0&#10;gOygeWy1d7i0yYbs503MaJ34zK00lNdggSdy50u1T7N3v0XoUIFnQI59cZ08IS03fEw8DbeGhEMM&#10;w00k4XRkKN9uEm+gKd+YYr6FxX6zi/22GPsNNPZbbew35dhv37Hf6GO+JWhrv3nIfJlR2N0uXo80&#10;X6hTunAJwbB+FwLXQqzPx+a7nsy3R5nvo2roB22wuQCO6zNXTXG+HliQBvjt2gAsztkTritcukNR&#10;uVQxdfe1mQi8JhyO7dZwoR2lW8xCaaU70UJjSzu5oSeU7msL0/NYWDpF2BRkqmqFACst/wNsKGjo&#10;AOsLEjbCCvcZBVhX2E4PsNbGrYE6WXN9KK2x2Y3udDSUdrnFNb6X43N6P4dKKxzmG0qr8GMbZRh0&#10;xXonnyrttsjbN5SG9BELrMfv2xhKo/18AwwpsBZYWxCvoaVNYRYJMARCWipFcKMJZupIWBRaXN+O&#10;hYvPpia0pd27ABvmoJHYHeMz7Zb49bT1WTWU1uMSmbJP266gUUJpra2lTeG+vFBabRpZOLGyDOeW&#10;oj4MLa0Ku4MTt6a0gTq9PpptofcG2ICbUte4BVhf0KkRVtjCCbCusCcUYHTXmIFb05maUBcEdKgU&#10;d4JYKi1tOYfSqsLpwQSrae1ZbikutVjfKQmlDaaW1n1BqYfS+vka6Dja43Ma9QGGK0MsTWgLb+dQ&#10;WoMln8Eg9Rz1FjnFJ+NGv4dlKI3uyzfAqsJLfGoCouUtpSExwQRDeo2BG9JtLC2l3zW3lNYVbu0M&#10;LW0LL/EIM3UkXPhv4lbjpz3LzoJLTQahrHxDaVVh22Zq6WiihruHDFVuTUYbEKNQpn8JgYmj5G+5&#10;g3K+SZJutqZ7xLHdNf2KD7t2kt1OiRRU/C9QY7DT8fPLLSjvrx8O+9ufw99v+8en6W+vQP7PXleJ&#10;Wyzvr9/vcXEl2nGPizQfHm9+2r/t03/7xl0f6uPD8en2cPrhvwAAAP//AwBQSwMEFAAGAAgAAAAh&#10;ANMQ4wDgAAAACgEAAA8AAABkcnMvZG93bnJldi54bWxMj0FLw0AQhe+C/2EZwZvdTcXaxGxKKeqp&#10;CLaCeJtmp0lodjdkt0n6752e9DaP93jzvXw12VYM1IfGOw3JTIEgV3rTuErD1/7tYQkiRHQGW+9I&#10;w4UCrIrbmxwz40f3ScMuVoJLXMhQQx1jl0kZyposhpnvyLF39L3FyLKvpOlx5HLbyrlSC2mxcfyh&#10;xo42NZWn3dlqeB9xXD8mr8P2dNxcfvZPH9/bhLS+v5vWLyAiTfEvDFd8RoeCmQ7+7EwQLeu5euYo&#10;HymIq5+ohMcdNKTpYgmyyOX/CcUvAAAA//8DAFBLAQItABQABgAIAAAAIQC2gziS/gAAAOEBAAAT&#10;AAAAAAAAAAAAAAAAAAAAAABbQ29udGVudF9UeXBlc10ueG1sUEsBAi0AFAAGAAgAAAAhADj9If/W&#10;AAAAlAEAAAsAAAAAAAAAAAAAAAAALwEAAF9yZWxzLy5yZWxzUEsBAi0AFAAGAAgAAAAhAOPTkYY1&#10;GQAAKZIAAA4AAAAAAAAAAAAAAAAALgIAAGRycy9lMm9Eb2MueG1sUEsBAi0AFAAGAAgAAAAhANMQ&#10;4wDgAAAACgEAAA8AAAAAAAAAAAAAAAAAjxsAAGRycy9kb3ducmV2LnhtbFBLBQYAAAAABAAEAPMA&#10;AACcHAAAAAA=&#10;">
                <v:shape id="Freeform 4" o:spid="_x0000_s1027" style="position:absolute;left:1215;top:14;width:9791;height:7635;visibility:visible;mso-wrap-style:square;v-text-anchor:top" coordsize="9791,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WAyQAAAOMAAAAPAAAAZHJzL2Rvd25yZXYueG1sRE9La8JA&#10;EL4X/A/LFHprNqlVNHUVK7YI9lIfB29Ddkxis7Mhuybx33cLBY/zvWe26E0lWmpcaVlBEsUgiDOr&#10;S84VHPYfzxMQziNrrCyTghs5WMwHDzNMte34m9qdz0UIYZeigsL7OpXSZQUZdJGtiQN3to1BH84m&#10;l7rBLoSbSr7E8VgaLDk0FFjTqqDsZ3c1Cl4v/Uau3ve43N4+h6evs+yO61app8d++QbCU+/v4n/3&#10;Rof5wyQeJ6PpaAp/PwUA5PwXAAD//wMAUEsBAi0AFAAGAAgAAAAhANvh9svuAAAAhQEAABMAAAAA&#10;AAAAAAAAAAAAAAAAAFtDb250ZW50X1R5cGVzXS54bWxQSwECLQAUAAYACAAAACEAWvQsW78AAAAV&#10;AQAACwAAAAAAAAAAAAAAAAAfAQAAX3JlbHMvLnJlbHNQSwECLQAUAAYACAAAACEARVSFgMkAAADj&#10;AAAADwAAAAAAAAAAAAAAAAAHAgAAZHJzL2Rvd25yZXYueG1sUEsFBgAAAAADAAMAtwAAAP0CAAAA&#10;AA==&#10;" path="m8878,l603,,505,1,419,3,343,6r-67,5l170,30,95,63,46,114,18,186,4,283,,410,1,663,,7058r1,89l3,7226r4,71l14,7359r22,100l72,7533r54,50l201,7614r98,16l425,7635r73,l580,7633r189,-4l877,7628r117,-1l8938,7625r121,-1l9169,7623r98,-4l9355,7614r77,-8l9499,7595r109,-30l9685,7519r52,-64l9769,7371r16,-109l9789,7199r1,-71l9791,7049r,-6419l9790,541r-3,-81l9782,389r-7,-65l9748,218r-45,-80l9633,80,9533,41,9471,28,9399,17r-81,-7l9225,5,9122,2,9006,,8878,xe" fillcolor="#dce6f1" stroked="f">
                  <v:path arrowok="t" o:connecttype="custom" o:connectlocs="8878,14;603,14;505,15;419,17;343,20;276,25;170,44;95,77;46,128;18,200;4,297;0,424;1,677;0,7072;1,7161;3,7240;7,7311;14,7373;36,7473;72,7547;126,7597;201,7628;299,7644;425,7649;498,7649;580,7647;769,7643;877,7642;994,7641;8938,7639;9059,7638;9169,7637;9267,7633;9355,7628;9432,7620;9499,7609;9608,7579;9685,7533;9737,7469;9769,7385;9785,7276;9789,7213;9790,7142;9791,7063;9791,644;9790,555;9787,474;9782,403;9775,338;9748,232;9703,152;9633,94;9533,55;9471,42;9399,31;9318,24;9225,19;9122,16;9006,14;8878,14" o:connectangles="0,0,0,0,0,0,0,0,0,0,0,0,0,0,0,0,0,0,0,0,0,0,0,0,0,0,0,0,0,0,0,0,0,0,0,0,0,0,0,0,0,0,0,0,0,0,0,0,0,0,0,0,0,0,0,0,0,0,0,0"/>
                </v:shape>
                <v:shape id="Freeform 3" o:spid="_x0000_s1028" style="position:absolute;left:1215;top:13;width:9793;height:7635;visibility:visible;mso-wrap-style:square;v-text-anchor:top" coordsize="9793,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qygAAAOMAAAAPAAAAZHJzL2Rvd25yZXYueG1sRE/NSsNA&#10;EL4LfYdlCl6C3aTVNondlloQvHhoDYi3ITsmwexs2F3T6NO7guBxvv/Z7ifTi5Gc7ywryBYpCOLa&#10;6o4bBdXL400Owgdkjb1lUvBFHva72dUWS20vfKLxHBoRQ9iXqKANYSil9HVLBv3CDsSRe7fOYIin&#10;a6R2eInhppfLNF1Lgx3HhhYHOrZUf5w/jYLEH+/Wp+fvt6xK3JhUr/XqocmVup5Ph3sQgabwL/5z&#10;P+k4f1Pkm1VR3Gbw+1MEQO5+AAAA//8DAFBLAQItABQABgAIAAAAIQDb4fbL7gAAAIUBAAATAAAA&#10;AAAAAAAAAAAAAAAAAABbQ29udGVudF9UeXBlc10ueG1sUEsBAi0AFAAGAAgAAAAhAFr0LFu/AAAA&#10;FQEAAAsAAAAAAAAAAAAAAAAAHwEAAF9yZWxzLy5yZWxzUEsBAi0AFAAGAAgAAAAhALJz4+rKAAAA&#10;4wAAAA8AAAAAAAAAAAAAAAAABwIAAGRycy9kb3ducmV2LnhtbFBLBQYAAAAAAwADALcAAAD+AgAA&#10;AAA=&#10;" path="m1,663r,-94l,485,,410,1,343,9,231,30,147,68,86,129,45,219,19,343,6,419,3,505,1,603,,712,,834,,8878,r128,l9122,2r103,3l9318,10r81,7l9471,28r62,13l9633,80r70,58l9748,218r27,106l9782,389r5,71l9790,541r1,89l9791,728r,72l9791,873r,73l9791,1020r1,74l9792,1169r,76l9792,1321r,76l9792,1474r,78l9792,1630r,78l9792,1787r,79l9792,1945r,80l9792,2105r,81l9792,2267r,81l9792,2429r,82l9792,2593r,82l9792,2757r,83l9792,2923r,83l9791,3089r,83l9791,3255r,84l9791,3422r,84l9791,3589r,84l9791,3757r,84l9791,3924r,84l9791,4092r,83l9790,4259r,83l9790,4426r,83l9790,4592r,83l9790,4757r,83l9790,4922r,83l9790,5086r,82l9790,5250r,81l9790,5412r,80l9790,5572r,80l9790,5732r,79l9790,5889r,79l9790,6046r,77l9790,6200r,77l9790,6353r,75l9790,6503r,75l9790,6651r,74l9790,6798r1,72l9791,6964r,85l9790,7128r-1,71l9785,7262r-16,109l9737,7455r-52,64l9608,7565r-109,30l9432,7606r-77,8l9267,7619r-98,4l9059,7624r-121,1l994,7627r-117,1l769,7629r-99,2l580,7633r-82,2l425,7635r-67,-2l247,7623r-86,-23l97,7560,52,7499,23,7413,7,7297,3,7226,1,7147,,7058r,-72l,6914r,-73l,6767r,-74l,6618r,-75l,6467r,-76l,6314r,-77l,6159r,-78l,6002r,-79l,5844r,-80l,5684r,-81l,5523r,-82l,5360r,-82l,5196r,-82l,5031r,-82l,4866r,-83l,4699r,-83l,4532r,-83l,4365r,-84l,4197r,-84l,4029r,-84l1,3860r,-84l1,3692r,-84l1,3524r,-84l1,3356r,-84l1,3188r,-83l1,3021r,-83l1,2855r,-83l1,2689r,-82l1,2525r,-82l1,2361r,-82l1,2198r,-81l1,2037r,-80l1,1877r,-80l1,1718r,-78l1,1562r,-78l1,1407r,-77l1,1254r,-76l1,1102r,-74l1,954r,-74l1,807r,-73l1,663xe" filled="f" strokeweight=".5pt">
                  <v:path arrowok="t" o:connecttype="custom" o:connectlocs="0,424;68,100;419,17;834,14;9225,19;9533,55;9775,338;9791,644;9791,960;9792,1259;9792,1566;9792,1880;9792,2200;9792,2525;9792,2854;9791,3186;9791,3520;9791,3855;9791,4189;9790,4523;9790,4854;9790,5182;9790,5506;9790,5825;9790,6137;9790,6442;9790,6739;9791,7063;9769,7385;9499,7609;9169,7637;877,7642;498,7649;161,7614;7,7311;0,7000;0,6707;0,6405;0,6095;0,5778;0,5455;0,5128;0,4797;0,4463;0,4127;1,3790;1,3454;1,3119;1,2786;1,2457;1,2131;1,1811;1,1498;1,1192;1,894" o:connectangles="0,0,0,0,0,0,0,0,0,0,0,0,0,0,0,0,0,0,0,0,0,0,0,0,0,0,0,0,0,0,0,0,0,0,0,0,0,0,0,0,0,0,0,0,0,0,0,0,0,0,0,0,0,0,0"/>
                </v:shape>
                <w10:wrap anchorx="page"/>
              </v:group>
            </w:pict>
          </mc:Fallback>
        </mc:AlternateContent>
      </w:r>
      <w:r w:rsidR="007F40E2" w:rsidRPr="004768BC">
        <w:rPr>
          <w:sz w:val="28"/>
          <w:szCs w:val="28"/>
        </w:rPr>
        <w:t>A</w:t>
      </w:r>
      <w:r w:rsidR="007F40E2" w:rsidRPr="008836F7">
        <w:rPr>
          <w:b/>
          <w:bCs/>
          <w:sz w:val="28"/>
          <w:szCs w:val="28"/>
        </w:rPr>
        <w:t>BSTRACT</w:t>
      </w:r>
    </w:p>
    <w:p w14:paraId="10012412" w14:textId="25E62481" w:rsidR="008836F7" w:rsidRDefault="007F40E2" w:rsidP="00053C7B">
      <w:pPr>
        <w:pStyle w:val="BodyText"/>
        <w:spacing w:line="276" w:lineRule="auto"/>
        <w:ind w:left="483" w:right="152"/>
        <w:rPr>
          <w:lang w:bidi="ar-IQ"/>
        </w:rPr>
      </w:pPr>
      <w:r w:rsidRPr="00DE17B4">
        <w:rPr>
          <w:b/>
          <w:bCs/>
          <w:lang w:bidi="ar-IQ"/>
        </w:rPr>
        <w:t>Background</w:t>
      </w:r>
      <w:r w:rsidRPr="00AC0F29">
        <w:rPr>
          <w:b/>
          <w:bCs/>
          <w:lang w:bidi="ar-IQ"/>
        </w:rPr>
        <w:t>:</w:t>
      </w:r>
      <w:r w:rsidR="009B2EC7" w:rsidRPr="009B2EC7">
        <w:t xml:space="preserve"> </w:t>
      </w:r>
      <w:r w:rsidR="009B2EC7" w:rsidRPr="009B2EC7">
        <w:rPr>
          <w:lang w:bidi="ar-IQ"/>
        </w:rPr>
        <w:t>The COVID-19 epidemic, which is still ongoing, has a significant effect on health care both in Iraq and worldwide. Further strain on health systems was caused by successive waves of altered viruses, further enhancing virus dissemination.  Persistent symptoms may last for several months following the initial COVID-19 infection. The illness is called post-acute sequelae of SARS-CoV-2 infection, or Long COVID (PASC). Long-term COVID-19 infection can affect various organs and systems, including the hematological system, and cause many symptoms. Hematological problems have been observed in individuals previously infected with COVID-19, in several investigations. Poor outcomes and an increased risk of severe disease are linked to the majority of these changes.</w:t>
      </w:r>
      <w:r w:rsidR="00053C7B">
        <w:rPr>
          <w:lang w:bidi="ar-IQ"/>
        </w:rPr>
        <w:t xml:space="preserve"> </w:t>
      </w:r>
      <w:r w:rsidRPr="00AC0F29">
        <w:rPr>
          <w:b/>
          <w:bCs/>
          <w:lang w:bidi="ar-IQ"/>
        </w:rPr>
        <w:t>Aim of the study:</w:t>
      </w:r>
      <w:r w:rsidRPr="007F40E2">
        <w:rPr>
          <w:lang w:bidi="ar-IQ"/>
        </w:rPr>
        <w:t xml:space="preserve"> </w:t>
      </w:r>
      <w:r w:rsidR="008836F7" w:rsidRPr="008836F7">
        <w:rPr>
          <w:lang w:bidi="ar-IQ"/>
        </w:rPr>
        <w:t xml:space="preserve">This aims to find the post-COVID-19 effects on the hematological parameters. </w:t>
      </w:r>
      <w:r w:rsidR="00053C7B">
        <w:rPr>
          <w:lang w:bidi="ar-IQ"/>
        </w:rPr>
        <w:t xml:space="preserve"> </w:t>
      </w:r>
      <w:r w:rsidR="00AC0F29" w:rsidRPr="00AC0F29">
        <w:rPr>
          <w:b/>
          <w:bCs/>
          <w:lang w:bidi="ar-IQ"/>
        </w:rPr>
        <w:t>Patients and methods:</w:t>
      </w:r>
      <w:r w:rsidR="00AC0F29">
        <w:rPr>
          <w:rFonts w:hint="cs"/>
          <w:rtl/>
          <w:lang w:bidi="ar-IQ"/>
        </w:rPr>
        <w:t xml:space="preserve"> </w:t>
      </w:r>
      <w:r w:rsidR="008836F7" w:rsidRPr="008836F7">
        <w:rPr>
          <w:lang w:bidi="ar-IQ"/>
        </w:rPr>
        <w:t>This study was a case-control investigation at the As-Sadr Teaching Hospital in Maysan City- Iraq between October 13, 2023, and November 13, 2023. There were two groups: fifty-eight-patient case or experimental group along with a fifty-eight- individual control group. In this study, the randomly selected healthy individuals in the control group were matched to patients with COVID-19 according to symptoms. Except for not having COVID-19 disease, the controls had to fulfill the same requirements as the cases. Clinical profiles and hematological markers were examined and contrasted between the two groups.</w:t>
      </w:r>
      <w:r w:rsidR="00053C7B">
        <w:rPr>
          <w:lang w:bidi="ar-IQ"/>
        </w:rPr>
        <w:t xml:space="preserve"> </w:t>
      </w:r>
      <w:r w:rsidR="00AC0F29" w:rsidRPr="00AC0F29">
        <w:rPr>
          <w:b/>
          <w:bCs/>
          <w:lang w:bidi="ar-IQ"/>
        </w:rPr>
        <w:t>Results:</w:t>
      </w:r>
      <w:r w:rsidR="00AC0F29">
        <w:rPr>
          <w:rFonts w:hint="cs"/>
          <w:rtl/>
          <w:lang w:bidi="ar-IQ"/>
        </w:rPr>
        <w:t xml:space="preserve"> </w:t>
      </w:r>
      <w:r w:rsidR="008836F7" w:rsidRPr="008836F7">
        <w:rPr>
          <w:lang w:bidi="ar-IQ"/>
        </w:rPr>
        <w:t>The data show no significant differences (P &gt; 0.05) in age, BMI, and sex between case and control groups. The results confirm alterations in hematological parameters. Blood sample analysis in the case group show a significantly higher mean of RBC and a decline in MCHC, and MCV compared to the control group. However, no significant differences in hemoglobin and hematocrit parameters exist between them. The mean HCT% and HGB are significantly lower for the age group 18-29 years than for 30-39 and 40-49 years and the alterations were more noticeable in male COVID-19 patients.</w:t>
      </w:r>
    </w:p>
    <w:p w14:paraId="16D18A0D" w14:textId="77777777" w:rsidR="009B5CC5" w:rsidRPr="007F40E2" w:rsidRDefault="00AC0F29" w:rsidP="00053C7B">
      <w:pPr>
        <w:pStyle w:val="BodyText"/>
        <w:spacing w:line="276" w:lineRule="auto"/>
        <w:ind w:left="483" w:right="152"/>
      </w:pPr>
      <w:r w:rsidRPr="00AC0F29">
        <w:rPr>
          <w:b/>
          <w:bCs/>
          <w:lang w:bidi="ar-IQ"/>
        </w:rPr>
        <w:t>Conclusions:</w:t>
      </w:r>
      <w:r>
        <w:rPr>
          <w:rFonts w:hint="cs"/>
          <w:rtl/>
          <w:lang w:bidi="ar-IQ"/>
        </w:rPr>
        <w:t xml:space="preserve"> </w:t>
      </w:r>
      <w:r w:rsidR="008836F7" w:rsidRPr="008836F7">
        <w:rPr>
          <w:lang w:bidi="ar-IQ"/>
        </w:rPr>
        <w:t>The results have shown altered hematological parameters after 3 years of COVID-19 infection. The changes include reduced Hg, MCH, and MCHC and higher RBC values that might affect oxygen transport through the body. The alterations were more noticeable in male COVID-19 patients, indicating that males are more affected by the disease than females. In light of the increasing number of individuals with Long-COVID, more research is required to determine the precise underlying causes of the extended altered RBC and hemoglobin value among different age groups.</w:t>
      </w:r>
    </w:p>
    <w:p w14:paraId="7FA9E172" w14:textId="77777777" w:rsidR="009B5CC5" w:rsidRPr="00E31C5B" w:rsidRDefault="00AC0F29" w:rsidP="00053C7B">
      <w:pPr>
        <w:pStyle w:val="Heading2"/>
        <w:spacing w:line="276" w:lineRule="auto"/>
        <w:ind w:left="483"/>
        <w:jc w:val="both"/>
        <w:rPr>
          <w:sz w:val="25"/>
        </w:rPr>
      </w:pPr>
      <w:r w:rsidRPr="00AC0F29">
        <w:t>Keywords</w:t>
      </w:r>
      <w:r w:rsidRPr="00E31C5B">
        <w:t>:</w:t>
      </w:r>
      <w:r w:rsidRPr="00E31C5B">
        <w:rPr>
          <w:rFonts w:hint="cs"/>
          <w:rtl/>
        </w:rPr>
        <w:t xml:space="preserve"> </w:t>
      </w:r>
      <w:r w:rsidR="00515DED" w:rsidRPr="00515DED">
        <w:t>Hemat</w:t>
      </w:r>
      <w:r w:rsidR="00515DED">
        <w:t>ological parameters, Hemoglobin</w:t>
      </w:r>
      <w:r w:rsidR="00515DED" w:rsidRPr="00515DED">
        <w:t>, Hypoxia, Long Covid-19, SARS-CoV-2.</w:t>
      </w:r>
    </w:p>
    <w:p w14:paraId="27C0B7F4" w14:textId="77777777" w:rsidR="00053C7B" w:rsidRDefault="00053C7B">
      <w:pPr>
        <w:spacing w:before="94"/>
        <w:ind w:left="729" w:right="1329"/>
        <w:jc w:val="center"/>
        <w:rPr>
          <w:b/>
          <w:sz w:val="16"/>
        </w:rPr>
      </w:pPr>
    </w:p>
    <w:p w14:paraId="333AD29E" w14:textId="405C15E5" w:rsidR="009B5CC5" w:rsidRDefault="001403EE">
      <w:pPr>
        <w:spacing w:before="94"/>
        <w:ind w:left="729" w:right="1329"/>
        <w:jc w:val="center"/>
        <w:rPr>
          <w:b/>
          <w:sz w:val="16"/>
        </w:rPr>
      </w:pPr>
      <w:r w:rsidRPr="007F40E2">
        <w:rPr>
          <w:b/>
          <w:sz w:val="16"/>
        </w:rPr>
        <w:t>Article</w:t>
      </w:r>
      <w:r w:rsidRPr="007F40E2">
        <w:rPr>
          <w:b/>
          <w:spacing w:val="-5"/>
          <w:sz w:val="16"/>
        </w:rPr>
        <w:t xml:space="preserve"> </w:t>
      </w:r>
      <w:r w:rsidRPr="007F40E2">
        <w:rPr>
          <w:b/>
          <w:sz w:val="16"/>
        </w:rPr>
        <w:t>Information</w:t>
      </w:r>
    </w:p>
    <w:p w14:paraId="72AEC924" w14:textId="6F74A961" w:rsidR="009B5CC5" w:rsidRDefault="001403EE" w:rsidP="00515DED">
      <w:pPr>
        <w:spacing w:before="94"/>
        <w:ind w:right="1321"/>
        <w:jc w:val="center"/>
        <w:rPr>
          <w:sz w:val="16"/>
        </w:rPr>
      </w:pPr>
      <w:r>
        <w:rPr>
          <w:sz w:val="16"/>
        </w:rPr>
        <w:t>Received:</w:t>
      </w:r>
      <w:r w:rsidR="00AC0F29" w:rsidRPr="00AC0F29">
        <w:t xml:space="preserve"> </w:t>
      </w:r>
      <w:r w:rsidR="00AC0F29" w:rsidRPr="00AC0F29">
        <w:rPr>
          <w:sz w:val="16"/>
        </w:rPr>
        <w:t>February</w:t>
      </w:r>
      <w:r w:rsidR="00053C7B">
        <w:rPr>
          <w:sz w:val="16"/>
        </w:rPr>
        <w:t xml:space="preserve"> 27, </w:t>
      </w:r>
      <w:r w:rsidR="00AC0F29" w:rsidRPr="00AC0F29">
        <w:rPr>
          <w:sz w:val="16"/>
        </w:rPr>
        <w:t>2024</w:t>
      </w:r>
      <w:r w:rsidR="00AC0F29">
        <w:rPr>
          <w:sz w:val="16"/>
        </w:rPr>
        <w:t>; Revised:</w:t>
      </w:r>
      <w:r w:rsidR="00AC0F29" w:rsidRPr="00AC0F29">
        <w:rPr>
          <w:sz w:val="16"/>
        </w:rPr>
        <w:t xml:space="preserve"> May</w:t>
      </w:r>
      <w:r w:rsidR="00053C7B">
        <w:rPr>
          <w:sz w:val="16"/>
        </w:rPr>
        <w:t xml:space="preserve"> 17, Online June </w:t>
      </w:r>
      <w:r w:rsidR="00AC0F29" w:rsidRPr="00AC0F29">
        <w:rPr>
          <w:sz w:val="16"/>
        </w:rPr>
        <w:t>2024</w:t>
      </w:r>
    </w:p>
    <w:p w14:paraId="366770CD" w14:textId="77777777" w:rsidR="009B5CC5" w:rsidRDefault="009B5CC5">
      <w:pPr>
        <w:pStyle w:val="BodyText"/>
        <w:spacing w:before="2"/>
        <w:jc w:val="left"/>
      </w:pPr>
    </w:p>
    <w:p w14:paraId="395F32BA" w14:textId="77777777" w:rsidR="009B5CC5" w:rsidRDefault="009B5CC5">
      <w:pPr>
        <w:sectPr w:rsidR="009B5CC5" w:rsidSect="007E5511">
          <w:headerReference w:type="default" r:id="rId11"/>
          <w:footerReference w:type="default" r:id="rId12"/>
          <w:type w:val="continuous"/>
          <w:pgSz w:w="11920" w:h="16850"/>
          <w:pgMar w:top="800" w:right="900" w:bottom="560" w:left="880" w:header="190" w:footer="375" w:gutter="0"/>
          <w:pgNumType w:start="113"/>
          <w:cols w:space="720"/>
        </w:sectPr>
      </w:pPr>
    </w:p>
    <w:p w14:paraId="1429E3A3" w14:textId="198A68F2" w:rsidR="00AC0F29" w:rsidRPr="004768BC" w:rsidRDefault="00AC0F29" w:rsidP="00815AD1">
      <w:pPr>
        <w:pStyle w:val="BodyText"/>
        <w:spacing w:line="360" w:lineRule="auto"/>
        <w:ind w:right="38"/>
        <w:rPr>
          <w:b/>
          <w:bCs/>
          <w:sz w:val="28"/>
          <w:szCs w:val="28"/>
        </w:rPr>
      </w:pPr>
      <w:r w:rsidRPr="004768BC">
        <w:rPr>
          <w:b/>
          <w:bCs/>
          <w:sz w:val="28"/>
          <w:szCs w:val="28"/>
        </w:rPr>
        <w:lastRenderedPageBreak/>
        <w:t>INTRUDUCTION</w:t>
      </w:r>
    </w:p>
    <w:p w14:paraId="260EA46E" w14:textId="3468DC85" w:rsidR="00D96B89" w:rsidRPr="00D96B89" w:rsidRDefault="00A80BBA" w:rsidP="00D96B89">
      <w:pPr>
        <w:widowControl/>
        <w:autoSpaceDE/>
        <w:autoSpaceDN/>
        <w:spacing w:line="276" w:lineRule="auto"/>
        <w:jc w:val="both"/>
        <w:rPr>
          <w:rFonts w:eastAsia="Calibri"/>
          <w:sz w:val="24"/>
          <w:szCs w:val="24"/>
        </w:rPr>
      </w:pPr>
      <w:r>
        <w:rPr>
          <w:rFonts w:eastAsia="Calibri"/>
          <w:sz w:val="24"/>
          <w:szCs w:val="24"/>
        </w:rPr>
        <w:t xml:space="preserve">      </w:t>
      </w:r>
      <w:r w:rsidR="00D96B89" w:rsidRPr="00D96B89">
        <w:rPr>
          <w:rFonts w:eastAsia="Calibri"/>
          <w:sz w:val="24"/>
          <w:szCs w:val="24"/>
        </w:rPr>
        <w:t xml:space="preserve">In December 2019, Wuhan, China, announced the first case of the extremely contagious new coronavirus, known as COVID-19 and SARS-COV-2 (1). This has led to widespread illness and death across the globe (2). On February 24, 2020, in Najaf City, the first COVID-19 case in Iraq was reported. As of April 9, 2020, confirmed cases have significantly increased to 1232 (3). The respiratory system is the main organ affected by the condition. Nevertheless, COVID-19 can also affect the hematological system, among other organs and systems. Hematological abnormalities in COVID-19 patients have been identified in several investigations. Some changes include an increase in the number of white blood cells, a decrease in red blood cell and hemoglobin levels, and an increase in total bilirubin and ferritin levels, which may occur in severe COVID-19 infection (4, 5). Additionally, there have been reports of large changes in spleen size in deceased COVID-19 patients, which is a normal reaction to anemia (6). </w:t>
      </w:r>
    </w:p>
    <w:p w14:paraId="1AC6DCFD" w14:textId="77777777" w:rsidR="00D96B89" w:rsidRPr="00D96B89" w:rsidRDefault="00A80BBA" w:rsidP="00D96B89">
      <w:pPr>
        <w:widowControl/>
        <w:autoSpaceDE/>
        <w:autoSpaceDN/>
        <w:spacing w:line="276" w:lineRule="auto"/>
        <w:jc w:val="both"/>
        <w:rPr>
          <w:rFonts w:eastAsia="Calibri"/>
          <w:sz w:val="24"/>
          <w:szCs w:val="24"/>
        </w:rPr>
      </w:pPr>
      <w:r>
        <w:rPr>
          <w:rFonts w:eastAsia="Calibri"/>
          <w:sz w:val="24"/>
          <w:szCs w:val="24"/>
        </w:rPr>
        <w:t xml:space="preserve">             </w:t>
      </w:r>
      <w:r w:rsidR="00D96B89" w:rsidRPr="00D96B89">
        <w:rPr>
          <w:rFonts w:eastAsia="Calibri"/>
          <w:sz w:val="24"/>
          <w:szCs w:val="24"/>
        </w:rPr>
        <w:t xml:space="preserve">The symptoms of COVID-19 can vary in severity and include fever, coughing, sore throat, exhaustion, shortness of breath, body aches, and loss of taste or smell. It is crucial to emphasize that hematological abnormalities are not a common symptom of COVID-19 and that patients might differ greatly in the severity of these </w:t>
      </w:r>
      <w:proofErr w:type="gramStart"/>
      <w:r w:rsidR="00D96B89" w:rsidRPr="00D96B89">
        <w:rPr>
          <w:rFonts w:eastAsia="Calibri"/>
          <w:sz w:val="24"/>
          <w:szCs w:val="24"/>
        </w:rPr>
        <w:t>abnormalities(</w:t>
      </w:r>
      <w:proofErr w:type="gramEnd"/>
      <w:r w:rsidR="00D96B89" w:rsidRPr="00D96B89">
        <w:rPr>
          <w:rFonts w:eastAsia="Calibri"/>
          <w:sz w:val="24"/>
          <w:szCs w:val="24"/>
        </w:rPr>
        <w:t>5). Certain symptoms may last for several months following the initial COVID-19 infection. In this instance, the illness is called post-acute sequelae of SARS-CoV-2 infection, or Long COVID (PASC). Even those with moderate or asymptomatic illnesses may experience these symptoms.</w:t>
      </w:r>
    </w:p>
    <w:p w14:paraId="5A18A542" w14:textId="77777777" w:rsidR="00D96B89" w:rsidRPr="00D96B89" w:rsidRDefault="00A80BBA" w:rsidP="00D96B89">
      <w:pPr>
        <w:widowControl/>
        <w:autoSpaceDE/>
        <w:autoSpaceDN/>
        <w:spacing w:line="276" w:lineRule="auto"/>
        <w:jc w:val="both"/>
        <w:rPr>
          <w:rFonts w:eastAsia="Calibri"/>
          <w:sz w:val="24"/>
          <w:szCs w:val="24"/>
        </w:rPr>
      </w:pPr>
      <w:r>
        <w:rPr>
          <w:rFonts w:eastAsia="Calibri"/>
          <w:sz w:val="24"/>
          <w:szCs w:val="24"/>
        </w:rPr>
        <w:t xml:space="preserve">           </w:t>
      </w:r>
      <w:r w:rsidR="00D96B89" w:rsidRPr="00D96B89">
        <w:rPr>
          <w:rFonts w:eastAsia="Calibri"/>
          <w:sz w:val="24"/>
          <w:szCs w:val="24"/>
        </w:rPr>
        <w:t xml:space="preserve">The consequences of Long COVID are still being studied, however, there is a wide range of symptoms. Fatigue, breathlessness, joint or chest pain, headaches, foggy thinking, trouble focusing, loss of taste or smell (7). On the other hand, people may sustain organ damage, including heart, lung, or kidney problems (8). There is evidence that the development and severity of Long COVID can be influenced by age, sex, and </w:t>
      </w:r>
      <w:r w:rsidR="00D96B89" w:rsidRPr="00D96B89">
        <w:rPr>
          <w:rFonts w:eastAsia="Calibri"/>
          <w:sz w:val="24"/>
          <w:szCs w:val="24"/>
        </w:rPr>
        <w:t>race (9, 10). Both men and women can contract long COVID, while some research suggests that women are more susceptible (9, 10). Furthermore, lengthy healing times and chronic symptoms are often more common among the elderly. Different racial and ethnic groups exhibit different cognitive symptomology related to long-term COVID-19 infection (11).</w:t>
      </w:r>
    </w:p>
    <w:p w14:paraId="7E88BC86" w14:textId="77777777" w:rsidR="009B5CC5" w:rsidRDefault="00A80BBA" w:rsidP="00D96B89">
      <w:pPr>
        <w:widowControl/>
        <w:autoSpaceDE/>
        <w:autoSpaceDN/>
        <w:spacing w:line="276" w:lineRule="auto"/>
        <w:jc w:val="both"/>
        <w:rPr>
          <w:rFonts w:eastAsia="Calibri"/>
          <w:sz w:val="24"/>
          <w:szCs w:val="24"/>
        </w:rPr>
      </w:pPr>
      <w:r>
        <w:rPr>
          <w:rFonts w:eastAsia="Calibri"/>
          <w:sz w:val="24"/>
          <w:szCs w:val="24"/>
        </w:rPr>
        <w:t xml:space="preserve">             </w:t>
      </w:r>
      <w:r w:rsidR="00D96B89" w:rsidRPr="00D96B89">
        <w:rPr>
          <w:rFonts w:eastAsia="Calibri"/>
          <w:sz w:val="24"/>
          <w:szCs w:val="24"/>
        </w:rPr>
        <w:t>A recent meta-analysis revealed that smoking, high body mass index, age, and female sex were linked to a higher risk of Long COVID-19 (12). Additionally, a study showed that COVID-19 altered the size and shape of red blood cells, which may have an impact on oxygen transport (13). Blood biomarkers may be able to predict Long's COVID status and help with medical intervention and treatment. Hematological parameter changes continue in Long Covid (14).</w:t>
      </w:r>
    </w:p>
    <w:p w14:paraId="5EB561EE" w14:textId="77777777" w:rsidR="00D96B89" w:rsidRPr="00815AD1" w:rsidRDefault="00D96B89" w:rsidP="00D96B89">
      <w:pPr>
        <w:widowControl/>
        <w:autoSpaceDE/>
        <w:autoSpaceDN/>
        <w:spacing w:line="276" w:lineRule="auto"/>
        <w:jc w:val="both"/>
        <w:rPr>
          <w:rFonts w:eastAsia="Calibri"/>
          <w:sz w:val="24"/>
          <w:szCs w:val="24"/>
        </w:rPr>
      </w:pPr>
    </w:p>
    <w:p w14:paraId="6F7ACE09" w14:textId="77777777" w:rsidR="009B5CC5" w:rsidRDefault="00F50921" w:rsidP="00D36EDE">
      <w:pPr>
        <w:pStyle w:val="Heading1"/>
        <w:spacing w:line="276" w:lineRule="auto"/>
        <w:jc w:val="both"/>
      </w:pPr>
      <w:r w:rsidRPr="00F50921">
        <w:t>PATIENTS AND METHODS</w:t>
      </w:r>
    </w:p>
    <w:p w14:paraId="553F22A8" w14:textId="77777777" w:rsidR="00D96B89" w:rsidRPr="00D96B89" w:rsidRDefault="00A80BBA" w:rsidP="00D96B89">
      <w:pPr>
        <w:widowControl/>
        <w:autoSpaceDE/>
        <w:autoSpaceDN/>
        <w:spacing w:after="240" w:line="276" w:lineRule="auto"/>
        <w:jc w:val="both"/>
        <w:rPr>
          <w:rFonts w:eastAsia="Calibri"/>
          <w:sz w:val="24"/>
          <w:szCs w:val="24"/>
          <w:lang w:bidi="ar-IQ"/>
        </w:rPr>
      </w:pPr>
      <w:r>
        <w:rPr>
          <w:rFonts w:eastAsia="Calibri"/>
          <w:sz w:val="24"/>
          <w:szCs w:val="24"/>
          <w:lang w:bidi="ar-IQ"/>
        </w:rPr>
        <w:t xml:space="preserve">                 </w:t>
      </w:r>
      <w:r w:rsidR="00D96B89" w:rsidRPr="00D96B89">
        <w:rPr>
          <w:rFonts w:eastAsia="Calibri"/>
          <w:sz w:val="24"/>
          <w:szCs w:val="24"/>
          <w:lang w:bidi="ar-IQ"/>
        </w:rPr>
        <w:t>A case-control study was conducted from October 13, 2023, to November 13, 2023, at the As-Sadr Teaching Hospital in Maysan City-Iraq. Fifty-eight patients and fifty-eight controls are included in the total. The study paired patients exhibiting COVID-19 symptoms with randomly chosen controls. The controls had the same requirements as the cases, except not having COVID-19 disease. The two groups were compared and their clinical profiles and hematological indicators were analyzed. The ages of the studied groups are randomly selected, all ages. An informed consent was achieved from every patient and control included in this study. Every participant underwent a clinical evaluation and a thorough medical history was obtained from both patients and controls, covering details such as age, name, gender, phone number, place of employment, history of COVID-19 infection, and symptoms like fever, cough, headache, loss of taste and smell, vomiting, diarrhea, runny nose, shortness of breath, chest pain, and others, in addition to the length of the sickness and the kind of medication or vaccine that is applied.</w:t>
      </w:r>
    </w:p>
    <w:p w14:paraId="72217CBE" w14:textId="77777777" w:rsidR="00A80BBA" w:rsidRDefault="00A80BBA" w:rsidP="00A80BBA">
      <w:pPr>
        <w:widowControl/>
        <w:autoSpaceDE/>
        <w:autoSpaceDN/>
        <w:spacing w:line="276" w:lineRule="auto"/>
        <w:jc w:val="both"/>
        <w:rPr>
          <w:rFonts w:eastAsia="Calibri"/>
          <w:b/>
          <w:bCs/>
          <w:sz w:val="24"/>
          <w:szCs w:val="24"/>
          <w:lang w:bidi="ar-IQ"/>
        </w:rPr>
      </w:pPr>
    </w:p>
    <w:p w14:paraId="76411E70" w14:textId="22C85D85" w:rsidR="00A80BBA" w:rsidRDefault="00D96B89" w:rsidP="00A80BBA">
      <w:pPr>
        <w:widowControl/>
        <w:autoSpaceDE/>
        <w:autoSpaceDN/>
        <w:spacing w:line="276" w:lineRule="auto"/>
        <w:jc w:val="both"/>
        <w:rPr>
          <w:rFonts w:eastAsia="Calibri"/>
          <w:b/>
          <w:bCs/>
          <w:sz w:val="24"/>
          <w:szCs w:val="24"/>
          <w:lang w:bidi="ar-IQ"/>
        </w:rPr>
      </w:pPr>
      <w:r w:rsidRPr="00A80BBA">
        <w:rPr>
          <w:rFonts w:eastAsia="Calibri"/>
          <w:b/>
          <w:bCs/>
          <w:sz w:val="24"/>
          <w:szCs w:val="24"/>
          <w:lang w:bidi="ar-IQ"/>
        </w:rPr>
        <w:lastRenderedPageBreak/>
        <w:t>Hematological parameters</w:t>
      </w:r>
    </w:p>
    <w:p w14:paraId="3B39A320" w14:textId="77777777" w:rsidR="00D96B89" w:rsidRPr="00A80BBA" w:rsidRDefault="00D96B89" w:rsidP="00A80BBA">
      <w:pPr>
        <w:widowControl/>
        <w:autoSpaceDE/>
        <w:autoSpaceDN/>
        <w:spacing w:line="276" w:lineRule="auto"/>
        <w:jc w:val="both"/>
        <w:rPr>
          <w:rFonts w:eastAsia="Calibri"/>
          <w:b/>
          <w:bCs/>
          <w:sz w:val="24"/>
          <w:szCs w:val="24"/>
          <w:lang w:bidi="ar-IQ"/>
        </w:rPr>
      </w:pPr>
      <w:r w:rsidRPr="00A80BBA">
        <w:rPr>
          <w:rFonts w:eastAsia="Calibri"/>
          <w:b/>
          <w:bCs/>
          <w:sz w:val="24"/>
          <w:szCs w:val="24"/>
          <w:lang w:bidi="ar-IQ"/>
        </w:rPr>
        <w:t>Blood collection</w:t>
      </w:r>
    </w:p>
    <w:p w14:paraId="2D33E6F5" w14:textId="77777777" w:rsidR="00D96B89" w:rsidRDefault="00A80BBA" w:rsidP="00A80BBA">
      <w:pPr>
        <w:widowControl/>
        <w:autoSpaceDE/>
        <w:autoSpaceDN/>
        <w:spacing w:after="240" w:line="276" w:lineRule="auto"/>
        <w:jc w:val="both"/>
        <w:rPr>
          <w:rFonts w:eastAsia="Calibri"/>
          <w:sz w:val="24"/>
          <w:szCs w:val="24"/>
          <w:lang w:bidi="ar-IQ"/>
        </w:rPr>
      </w:pPr>
      <w:r>
        <w:rPr>
          <w:rFonts w:eastAsia="Calibri"/>
          <w:sz w:val="24"/>
          <w:szCs w:val="24"/>
          <w:lang w:bidi="ar-IQ"/>
        </w:rPr>
        <w:t xml:space="preserve">            </w:t>
      </w:r>
      <w:r w:rsidR="00D96B89" w:rsidRPr="00D96B89">
        <w:rPr>
          <w:rFonts w:eastAsia="Calibri"/>
          <w:sz w:val="24"/>
          <w:szCs w:val="24"/>
          <w:lang w:bidi="ar-IQ"/>
        </w:rPr>
        <w:t xml:space="preserve">Five milliliters of venous blood were taken from each person. The blood samples were taken and placed in two separate tubes. One ml was deposited in Ethylenediaminetetraacetate (EDTA) anticoagulated blood tubes for hematological parameter measurements by Auto Hematology Analyzer, including: The number of circulating blood cells, Hemoglobin (Hb), Hematocrit (the proportion of whole blood volume occupied by red cells), Red blood corpuscles Count-RBCs count (cells/mm3). Level of hemoglobin in blood (g/dl), Packed cell volume (PCV%), Mean corpuscle volume-(MCV) (femtoliter, </w:t>
      </w:r>
      <w:proofErr w:type="spellStart"/>
      <w:r w:rsidR="00D96B89" w:rsidRPr="00D96B89">
        <w:rPr>
          <w:rFonts w:eastAsia="Calibri"/>
          <w:sz w:val="24"/>
          <w:szCs w:val="24"/>
          <w:lang w:bidi="ar-IQ"/>
        </w:rPr>
        <w:t>fl</w:t>
      </w:r>
      <w:proofErr w:type="spellEnd"/>
      <w:r w:rsidR="00D96B89" w:rsidRPr="00D96B89">
        <w:rPr>
          <w:rFonts w:eastAsia="Calibri"/>
          <w:sz w:val="24"/>
          <w:szCs w:val="24"/>
          <w:lang w:bidi="ar-IQ"/>
        </w:rPr>
        <w:t>), Mean corpuscular hemoglobin (MCH, Picogram) and Mean corpuscle hemoglobin concentration (MCHC)(g/dl).</w:t>
      </w:r>
    </w:p>
    <w:p w14:paraId="3B3000CC" w14:textId="77777777" w:rsidR="00A358D1" w:rsidRPr="00A358D1" w:rsidRDefault="00A358D1" w:rsidP="00D96B89">
      <w:pPr>
        <w:widowControl/>
        <w:autoSpaceDE/>
        <w:autoSpaceDN/>
        <w:spacing w:before="240" w:after="240" w:line="276" w:lineRule="auto"/>
        <w:rPr>
          <w:rFonts w:eastAsia="Calibri"/>
          <w:b/>
          <w:bCs/>
          <w:sz w:val="28"/>
          <w:szCs w:val="28"/>
          <w:lang w:bidi="ar-IQ"/>
        </w:rPr>
      </w:pPr>
      <w:r w:rsidRPr="00A358D1">
        <w:rPr>
          <w:rFonts w:eastAsia="Calibri"/>
          <w:b/>
          <w:bCs/>
          <w:sz w:val="28"/>
          <w:szCs w:val="28"/>
          <w:lang w:bidi="ar-IQ"/>
        </w:rPr>
        <w:t>STATISTICAL ANALYSIS</w:t>
      </w:r>
    </w:p>
    <w:p w14:paraId="3B9B6A00" w14:textId="77777777" w:rsidR="00A80BBA" w:rsidRDefault="00A80BBA" w:rsidP="00A80BBA">
      <w:pPr>
        <w:widowControl/>
        <w:autoSpaceDE/>
        <w:autoSpaceDN/>
        <w:spacing w:after="240" w:line="276" w:lineRule="auto"/>
        <w:jc w:val="both"/>
        <w:rPr>
          <w:rFonts w:eastAsia="Calibri"/>
          <w:sz w:val="24"/>
          <w:szCs w:val="24"/>
          <w:lang w:bidi="ar-IQ"/>
        </w:rPr>
      </w:pPr>
      <w:r>
        <w:rPr>
          <w:rFonts w:eastAsia="Calibri"/>
          <w:sz w:val="24"/>
          <w:szCs w:val="24"/>
          <w:lang w:bidi="ar-IQ"/>
        </w:rPr>
        <w:t xml:space="preserve">            </w:t>
      </w:r>
      <w:r w:rsidRPr="00A80BBA">
        <w:rPr>
          <w:rFonts w:eastAsia="Calibri"/>
          <w:sz w:val="24"/>
          <w:szCs w:val="24"/>
          <w:lang w:bidi="ar-IQ"/>
        </w:rPr>
        <w:t xml:space="preserve">Statistical analyses were done by using the SPSS program (version 26). Categorical variables were presented as percentages and frequencies </w:t>
      </w:r>
      <w:r w:rsidRPr="00A80BBA">
        <w:rPr>
          <w:rFonts w:eastAsia="Calibri"/>
          <w:sz w:val="24"/>
          <w:szCs w:val="24"/>
          <w:lang w:bidi="ar-IQ"/>
        </w:rPr>
        <w:t>while continuous variables were presented as means ± standard deviations. The chi-square test was used to assess the qualitative data between categorical variables (age groups, gender). An independent t-test was used to compare the means between cases and controls. Error bars of means and standard deviations were used to compare the hematological parameters according to age groups and gender. The P values less than 0.05 will be considered statistically significant results.</w:t>
      </w:r>
    </w:p>
    <w:p w14:paraId="543E5E50" w14:textId="77777777" w:rsidR="00A358D1" w:rsidRPr="00A358D1" w:rsidRDefault="00A358D1" w:rsidP="00A358D1">
      <w:pPr>
        <w:widowControl/>
        <w:autoSpaceDE/>
        <w:autoSpaceDN/>
        <w:spacing w:before="240" w:after="240" w:line="276" w:lineRule="auto"/>
        <w:rPr>
          <w:rFonts w:eastAsia="Calibri"/>
          <w:b/>
          <w:bCs/>
          <w:sz w:val="28"/>
          <w:szCs w:val="28"/>
          <w:lang w:bidi="ar-IQ"/>
        </w:rPr>
      </w:pPr>
      <w:r w:rsidRPr="00A358D1">
        <w:rPr>
          <w:rFonts w:eastAsia="Calibri"/>
          <w:b/>
          <w:bCs/>
          <w:sz w:val="28"/>
          <w:szCs w:val="28"/>
          <w:lang w:bidi="ar-IQ"/>
        </w:rPr>
        <w:t>RESULTS</w:t>
      </w:r>
    </w:p>
    <w:p w14:paraId="77B4F482" w14:textId="77777777" w:rsidR="00A80BBA" w:rsidRPr="00A80BBA" w:rsidRDefault="00A80BBA" w:rsidP="00A80BBA">
      <w:pPr>
        <w:widowControl/>
        <w:autoSpaceDE/>
        <w:autoSpaceDN/>
        <w:spacing w:after="160" w:line="360" w:lineRule="auto"/>
        <w:rPr>
          <w:rFonts w:eastAsia="Calibri"/>
          <w:b/>
          <w:bCs/>
          <w:sz w:val="24"/>
          <w:szCs w:val="24"/>
          <w:lang w:bidi="ar-IQ"/>
        </w:rPr>
      </w:pPr>
      <w:r w:rsidRPr="00A80BBA">
        <w:rPr>
          <w:rFonts w:eastAsia="Calibri"/>
          <w:b/>
          <w:bCs/>
          <w:sz w:val="24"/>
          <w:szCs w:val="24"/>
          <w:lang w:bidi="ar-IQ"/>
        </w:rPr>
        <w:t>Characteristics of the Study Patients</w:t>
      </w:r>
    </w:p>
    <w:p w14:paraId="74150A12" w14:textId="2AFC8D5D" w:rsidR="0062136E" w:rsidRDefault="00A80BBA" w:rsidP="00A80BBA">
      <w:pPr>
        <w:widowControl/>
        <w:autoSpaceDE/>
        <w:autoSpaceDN/>
        <w:spacing w:after="160" w:line="276" w:lineRule="auto"/>
        <w:jc w:val="both"/>
        <w:rPr>
          <w:rFonts w:eastAsia="Calibri"/>
          <w:sz w:val="24"/>
          <w:szCs w:val="24"/>
        </w:rPr>
        <w:sectPr w:rsidR="0062136E">
          <w:headerReference w:type="default" r:id="rId13"/>
          <w:footerReference w:type="default" r:id="rId14"/>
          <w:type w:val="continuous"/>
          <w:pgSz w:w="11920" w:h="16850"/>
          <w:pgMar w:top="800" w:right="900" w:bottom="560" w:left="880" w:header="720" w:footer="720" w:gutter="0"/>
          <w:cols w:num="2" w:space="720" w:equalWidth="0">
            <w:col w:w="4756" w:space="552"/>
            <w:col w:w="4832"/>
          </w:cols>
        </w:sectPr>
      </w:pPr>
      <w:r w:rsidRPr="00A80BBA">
        <w:rPr>
          <w:rFonts w:eastAsia="Calibri"/>
          <w:sz w:val="24"/>
          <w:szCs w:val="24"/>
          <w:lang w:bidi="ar-IQ"/>
        </w:rPr>
        <w:t>Table (1) displays the baseline demographic information between healthy controls and cases who became infected with COVID-19. The groups that had recovered from COVID-19 infection and the healthy controls had mean ages of 34.1±9.8 and 35.9±11.7 years, respectively, and BMIs of 29.4±8.01 and 28.6±6.1 (Kg/m2). It indicates that there is no significant difference (P &gt; 0.05) in age, BMI, or sex between the groups</w:t>
      </w:r>
      <w:r w:rsidR="007E5511">
        <w:rPr>
          <w:rFonts w:eastAsia="Calibri"/>
          <w:sz w:val="24"/>
          <w:szCs w:val="24"/>
          <w:lang w:bidi="ar-IQ"/>
        </w:rPr>
        <w:t>.</w:t>
      </w:r>
    </w:p>
    <w:p w14:paraId="67524D37" w14:textId="77777777" w:rsidR="0062136E" w:rsidRPr="00D3767C" w:rsidRDefault="00A80BBA" w:rsidP="00D3767C">
      <w:pPr>
        <w:widowControl/>
        <w:autoSpaceDE/>
        <w:autoSpaceDN/>
        <w:spacing w:line="360" w:lineRule="auto"/>
        <w:jc w:val="center"/>
        <w:rPr>
          <w:rFonts w:eastAsia="Calibri"/>
          <w:b/>
          <w:bCs/>
          <w:sz w:val="24"/>
          <w:szCs w:val="24"/>
        </w:rPr>
      </w:pPr>
      <w:r w:rsidRPr="00D3767C">
        <w:rPr>
          <w:rFonts w:eastAsia="Calibri"/>
          <w:b/>
          <w:bCs/>
          <w:sz w:val="24"/>
          <w:szCs w:val="24"/>
        </w:rPr>
        <w:t>Table (1): Demographic data of study population</w:t>
      </w:r>
    </w:p>
    <w:tbl>
      <w:tblPr>
        <w:tblStyle w:val="3"/>
        <w:tblW w:w="0" w:type="auto"/>
        <w:jc w:val="center"/>
        <w:tblLook w:val="04A0" w:firstRow="1" w:lastRow="0" w:firstColumn="1" w:lastColumn="0" w:noHBand="0" w:noVBand="1"/>
      </w:tblPr>
      <w:tblGrid>
        <w:gridCol w:w="1558"/>
        <w:gridCol w:w="1558"/>
        <w:gridCol w:w="1559"/>
        <w:gridCol w:w="2273"/>
        <w:gridCol w:w="1710"/>
        <w:gridCol w:w="694"/>
      </w:tblGrid>
      <w:tr w:rsidR="00D3767C" w:rsidRPr="00A80BBA" w14:paraId="72DE9E38" w14:textId="77777777" w:rsidTr="007E5511">
        <w:trPr>
          <w:jc w:val="center"/>
        </w:trPr>
        <w:tc>
          <w:tcPr>
            <w:tcW w:w="1558" w:type="dxa"/>
            <w:vMerge w:val="restart"/>
            <w:shd w:val="clear" w:color="auto" w:fill="BFBFBF" w:themeFill="background1" w:themeFillShade="BF"/>
            <w:vAlign w:val="center"/>
          </w:tcPr>
          <w:p w14:paraId="5B69329C"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Variable</w:t>
            </w:r>
          </w:p>
        </w:tc>
        <w:tc>
          <w:tcPr>
            <w:tcW w:w="1558" w:type="dxa"/>
            <w:vMerge w:val="restart"/>
            <w:shd w:val="clear" w:color="auto" w:fill="BFBFBF" w:themeFill="background1" w:themeFillShade="BF"/>
            <w:vAlign w:val="center"/>
          </w:tcPr>
          <w:p w14:paraId="6DC77FA2"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Subgroup</w:t>
            </w:r>
          </w:p>
        </w:tc>
        <w:tc>
          <w:tcPr>
            <w:tcW w:w="3832" w:type="dxa"/>
            <w:gridSpan w:val="2"/>
            <w:shd w:val="clear" w:color="auto" w:fill="BFBFBF" w:themeFill="background1" w:themeFillShade="BF"/>
            <w:vAlign w:val="center"/>
          </w:tcPr>
          <w:p w14:paraId="19785873"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Group</w:t>
            </w:r>
          </w:p>
        </w:tc>
        <w:tc>
          <w:tcPr>
            <w:tcW w:w="1710" w:type="dxa"/>
            <w:vMerge w:val="restart"/>
            <w:shd w:val="clear" w:color="auto" w:fill="BFBFBF" w:themeFill="background1" w:themeFillShade="BF"/>
            <w:vAlign w:val="center"/>
          </w:tcPr>
          <w:p w14:paraId="38E5EB26"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Total</w:t>
            </w:r>
          </w:p>
        </w:tc>
        <w:tc>
          <w:tcPr>
            <w:tcW w:w="694" w:type="dxa"/>
            <w:vMerge w:val="restart"/>
            <w:shd w:val="clear" w:color="auto" w:fill="BFBFBF" w:themeFill="background1" w:themeFillShade="BF"/>
            <w:vAlign w:val="center"/>
          </w:tcPr>
          <w:p w14:paraId="677AF38F"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P</w:t>
            </w:r>
          </w:p>
        </w:tc>
      </w:tr>
      <w:tr w:rsidR="00D3767C" w:rsidRPr="00A80BBA" w14:paraId="789E873D" w14:textId="77777777" w:rsidTr="007E5511">
        <w:trPr>
          <w:jc w:val="center"/>
        </w:trPr>
        <w:tc>
          <w:tcPr>
            <w:tcW w:w="1558" w:type="dxa"/>
            <w:vMerge/>
            <w:shd w:val="clear" w:color="auto" w:fill="BFBFBF" w:themeFill="background1" w:themeFillShade="BF"/>
            <w:vAlign w:val="center"/>
          </w:tcPr>
          <w:p w14:paraId="6168D269" w14:textId="77777777" w:rsidR="00D3767C" w:rsidRPr="00A80BBA" w:rsidRDefault="00D3767C" w:rsidP="007E5511">
            <w:pPr>
              <w:spacing w:after="160"/>
              <w:jc w:val="center"/>
              <w:rPr>
                <w:rFonts w:asciiTheme="majorBidi" w:eastAsia="Calibri" w:hAnsiTheme="majorBidi" w:cstheme="majorBidi"/>
                <w:sz w:val="24"/>
                <w:szCs w:val="24"/>
              </w:rPr>
            </w:pPr>
          </w:p>
        </w:tc>
        <w:tc>
          <w:tcPr>
            <w:tcW w:w="1558" w:type="dxa"/>
            <w:vMerge/>
            <w:shd w:val="clear" w:color="auto" w:fill="BFBFBF" w:themeFill="background1" w:themeFillShade="BF"/>
            <w:vAlign w:val="center"/>
          </w:tcPr>
          <w:p w14:paraId="0D5D00F5" w14:textId="77777777" w:rsidR="00D3767C" w:rsidRPr="00A80BBA" w:rsidRDefault="00D3767C" w:rsidP="007E5511">
            <w:pPr>
              <w:spacing w:after="160"/>
              <w:jc w:val="center"/>
              <w:rPr>
                <w:rFonts w:asciiTheme="majorBidi" w:eastAsia="Calibri" w:hAnsiTheme="majorBidi" w:cstheme="majorBidi"/>
                <w:sz w:val="24"/>
                <w:szCs w:val="24"/>
              </w:rPr>
            </w:pPr>
          </w:p>
        </w:tc>
        <w:tc>
          <w:tcPr>
            <w:tcW w:w="1559" w:type="dxa"/>
            <w:shd w:val="clear" w:color="auto" w:fill="BFBFBF" w:themeFill="background1" w:themeFillShade="BF"/>
            <w:vAlign w:val="center"/>
          </w:tcPr>
          <w:p w14:paraId="43FA5F51"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Cases (n=66)</w:t>
            </w:r>
          </w:p>
          <w:p w14:paraId="7727759F" w14:textId="77777777" w:rsidR="00D3767C" w:rsidRPr="00A80BBA" w:rsidRDefault="00D3767C" w:rsidP="007E5511">
            <w:pPr>
              <w:spacing w:after="160"/>
              <w:jc w:val="center"/>
              <w:rPr>
                <w:rFonts w:asciiTheme="majorBidi" w:eastAsia="Calibri" w:hAnsiTheme="majorBidi" w:cstheme="majorBidi"/>
                <w:sz w:val="24"/>
                <w:szCs w:val="24"/>
              </w:rPr>
            </w:pPr>
            <w:proofErr w:type="gramStart"/>
            <w:r w:rsidRPr="00A80BBA">
              <w:rPr>
                <w:rFonts w:asciiTheme="majorBidi" w:eastAsia="Calibri" w:hAnsiTheme="majorBidi" w:cstheme="majorBidi"/>
                <w:sz w:val="24"/>
                <w:szCs w:val="24"/>
              </w:rPr>
              <w:t>No.(</w:t>
            </w:r>
            <w:proofErr w:type="gramEnd"/>
            <w:r w:rsidRPr="00A80BBA">
              <w:rPr>
                <w:rFonts w:asciiTheme="majorBidi" w:eastAsia="Calibri" w:hAnsiTheme="majorBidi" w:cstheme="majorBidi"/>
                <w:sz w:val="24"/>
                <w:szCs w:val="24"/>
              </w:rPr>
              <w:t>%)</w:t>
            </w:r>
          </w:p>
        </w:tc>
        <w:tc>
          <w:tcPr>
            <w:tcW w:w="2273" w:type="dxa"/>
            <w:shd w:val="clear" w:color="auto" w:fill="BFBFBF" w:themeFill="background1" w:themeFillShade="BF"/>
            <w:vAlign w:val="center"/>
          </w:tcPr>
          <w:p w14:paraId="3FD854BD" w14:textId="77777777" w:rsidR="00D3767C" w:rsidRPr="00A80BBA" w:rsidRDefault="00D3767C"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Controls (n=67)</w:t>
            </w:r>
          </w:p>
          <w:p w14:paraId="6937B9CA" w14:textId="77777777" w:rsidR="00D3767C" w:rsidRPr="00A80BBA" w:rsidRDefault="00D3767C" w:rsidP="007E5511">
            <w:pPr>
              <w:spacing w:after="160"/>
              <w:jc w:val="center"/>
              <w:rPr>
                <w:rFonts w:asciiTheme="majorBidi" w:eastAsia="Calibri" w:hAnsiTheme="majorBidi" w:cstheme="majorBidi"/>
                <w:sz w:val="24"/>
                <w:szCs w:val="24"/>
              </w:rPr>
            </w:pPr>
            <w:proofErr w:type="gramStart"/>
            <w:r w:rsidRPr="00A80BBA">
              <w:rPr>
                <w:rFonts w:asciiTheme="majorBidi" w:eastAsia="Calibri" w:hAnsiTheme="majorBidi" w:cstheme="majorBidi"/>
                <w:sz w:val="24"/>
                <w:szCs w:val="24"/>
              </w:rPr>
              <w:t>No.(</w:t>
            </w:r>
            <w:proofErr w:type="gramEnd"/>
            <w:r w:rsidRPr="00A80BBA">
              <w:rPr>
                <w:rFonts w:asciiTheme="majorBidi" w:eastAsia="Calibri" w:hAnsiTheme="majorBidi" w:cstheme="majorBidi"/>
                <w:sz w:val="24"/>
                <w:szCs w:val="24"/>
              </w:rPr>
              <w:t>%)</w:t>
            </w:r>
          </w:p>
        </w:tc>
        <w:tc>
          <w:tcPr>
            <w:tcW w:w="1710" w:type="dxa"/>
            <w:vMerge/>
            <w:shd w:val="clear" w:color="auto" w:fill="BFBFBF" w:themeFill="background1" w:themeFillShade="BF"/>
            <w:vAlign w:val="center"/>
          </w:tcPr>
          <w:p w14:paraId="19DF6023" w14:textId="77777777" w:rsidR="00D3767C" w:rsidRPr="00A80BBA" w:rsidRDefault="00D3767C" w:rsidP="007E5511">
            <w:pPr>
              <w:spacing w:after="160"/>
              <w:jc w:val="center"/>
              <w:rPr>
                <w:rFonts w:asciiTheme="majorBidi" w:eastAsia="Calibri" w:hAnsiTheme="majorBidi" w:cstheme="majorBidi"/>
                <w:sz w:val="24"/>
                <w:szCs w:val="24"/>
              </w:rPr>
            </w:pPr>
          </w:p>
        </w:tc>
        <w:tc>
          <w:tcPr>
            <w:tcW w:w="694" w:type="dxa"/>
            <w:vMerge/>
            <w:shd w:val="clear" w:color="auto" w:fill="BFBFBF" w:themeFill="background1" w:themeFillShade="BF"/>
            <w:vAlign w:val="center"/>
          </w:tcPr>
          <w:p w14:paraId="2977EBD1" w14:textId="77777777" w:rsidR="00D3767C" w:rsidRPr="00A80BBA" w:rsidRDefault="00D3767C" w:rsidP="007E5511">
            <w:pPr>
              <w:spacing w:after="160"/>
              <w:jc w:val="center"/>
              <w:rPr>
                <w:rFonts w:asciiTheme="majorBidi" w:eastAsia="Calibri" w:hAnsiTheme="majorBidi" w:cstheme="majorBidi"/>
                <w:sz w:val="24"/>
                <w:szCs w:val="24"/>
              </w:rPr>
            </w:pPr>
          </w:p>
        </w:tc>
      </w:tr>
      <w:tr w:rsidR="00D3767C" w:rsidRPr="00A80BBA" w14:paraId="7C5CDEAB" w14:textId="77777777" w:rsidTr="007E5511">
        <w:trPr>
          <w:trHeight w:val="269"/>
          <w:jc w:val="center"/>
        </w:trPr>
        <w:tc>
          <w:tcPr>
            <w:tcW w:w="1558" w:type="dxa"/>
            <w:vMerge w:val="restart"/>
            <w:shd w:val="clear" w:color="auto" w:fill="BFBFBF" w:themeFill="background1" w:themeFillShade="BF"/>
            <w:vAlign w:val="center"/>
          </w:tcPr>
          <w:p w14:paraId="74B738F3"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Age group (years)</w:t>
            </w:r>
          </w:p>
        </w:tc>
        <w:tc>
          <w:tcPr>
            <w:tcW w:w="1558" w:type="dxa"/>
            <w:vAlign w:val="center"/>
          </w:tcPr>
          <w:p w14:paraId="3410C3FB"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18-29</w:t>
            </w:r>
          </w:p>
        </w:tc>
        <w:tc>
          <w:tcPr>
            <w:tcW w:w="1559" w:type="dxa"/>
            <w:vAlign w:val="center"/>
          </w:tcPr>
          <w:p w14:paraId="023B37D9"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29 (43.9%)</w:t>
            </w:r>
          </w:p>
        </w:tc>
        <w:tc>
          <w:tcPr>
            <w:tcW w:w="2273" w:type="dxa"/>
            <w:vAlign w:val="center"/>
          </w:tcPr>
          <w:p w14:paraId="34DA3422"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24(35.8%)</w:t>
            </w:r>
          </w:p>
        </w:tc>
        <w:tc>
          <w:tcPr>
            <w:tcW w:w="1710" w:type="dxa"/>
            <w:vAlign w:val="center"/>
          </w:tcPr>
          <w:p w14:paraId="320ECDF4"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53(39.8%)</w:t>
            </w:r>
          </w:p>
        </w:tc>
        <w:tc>
          <w:tcPr>
            <w:tcW w:w="694" w:type="dxa"/>
            <w:vMerge w:val="restart"/>
            <w:vAlign w:val="center"/>
          </w:tcPr>
          <w:p w14:paraId="7CFFCCB3"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0.2</w:t>
            </w:r>
          </w:p>
        </w:tc>
      </w:tr>
      <w:tr w:rsidR="00D3767C" w:rsidRPr="00A80BBA" w14:paraId="3DEA7D75" w14:textId="77777777" w:rsidTr="007E5511">
        <w:trPr>
          <w:jc w:val="center"/>
        </w:trPr>
        <w:tc>
          <w:tcPr>
            <w:tcW w:w="1558" w:type="dxa"/>
            <w:vMerge/>
            <w:shd w:val="clear" w:color="auto" w:fill="BFBFBF" w:themeFill="background1" w:themeFillShade="BF"/>
            <w:vAlign w:val="center"/>
          </w:tcPr>
          <w:p w14:paraId="11D738D7"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08AC472E"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30-39</w:t>
            </w:r>
          </w:p>
        </w:tc>
        <w:tc>
          <w:tcPr>
            <w:tcW w:w="1559" w:type="dxa"/>
            <w:vAlign w:val="center"/>
          </w:tcPr>
          <w:p w14:paraId="54337698"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17(25.8%)</w:t>
            </w:r>
          </w:p>
        </w:tc>
        <w:tc>
          <w:tcPr>
            <w:tcW w:w="2273" w:type="dxa"/>
            <w:vAlign w:val="center"/>
          </w:tcPr>
          <w:p w14:paraId="5559789D"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25(37.3%)</w:t>
            </w:r>
          </w:p>
        </w:tc>
        <w:tc>
          <w:tcPr>
            <w:tcW w:w="1710" w:type="dxa"/>
            <w:vAlign w:val="center"/>
          </w:tcPr>
          <w:p w14:paraId="6474FF3E"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42(31.6%)</w:t>
            </w:r>
          </w:p>
        </w:tc>
        <w:tc>
          <w:tcPr>
            <w:tcW w:w="694" w:type="dxa"/>
            <w:vMerge/>
            <w:vAlign w:val="center"/>
          </w:tcPr>
          <w:p w14:paraId="7770D00D"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4A118F0C" w14:textId="77777777" w:rsidTr="007E5511">
        <w:trPr>
          <w:jc w:val="center"/>
        </w:trPr>
        <w:tc>
          <w:tcPr>
            <w:tcW w:w="1558" w:type="dxa"/>
            <w:vMerge/>
            <w:shd w:val="clear" w:color="auto" w:fill="BFBFBF" w:themeFill="background1" w:themeFillShade="BF"/>
            <w:vAlign w:val="center"/>
          </w:tcPr>
          <w:p w14:paraId="67DBB95C"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7362DFAD"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40-49</w:t>
            </w:r>
          </w:p>
        </w:tc>
        <w:tc>
          <w:tcPr>
            <w:tcW w:w="1559" w:type="dxa"/>
            <w:vAlign w:val="center"/>
          </w:tcPr>
          <w:p w14:paraId="332BE736"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13(19.7%)</w:t>
            </w:r>
          </w:p>
        </w:tc>
        <w:tc>
          <w:tcPr>
            <w:tcW w:w="2273" w:type="dxa"/>
            <w:vAlign w:val="center"/>
          </w:tcPr>
          <w:p w14:paraId="3651C3BB"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7(10.4%)</w:t>
            </w:r>
          </w:p>
        </w:tc>
        <w:tc>
          <w:tcPr>
            <w:tcW w:w="1710" w:type="dxa"/>
            <w:vAlign w:val="center"/>
          </w:tcPr>
          <w:p w14:paraId="79CEB0DA"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20(15.0%)</w:t>
            </w:r>
          </w:p>
        </w:tc>
        <w:tc>
          <w:tcPr>
            <w:tcW w:w="694" w:type="dxa"/>
            <w:vMerge/>
            <w:vAlign w:val="center"/>
          </w:tcPr>
          <w:p w14:paraId="096385D2"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23D0B6B9" w14:textId="77777777" w:rsidTr="007E5511">
        <w:trPr>
          <w:trHeight w:val="252"/>
          <w:jc w:val="center"/>
        </w:trPr>
        <w:tc>
          <w:tcPr>
            <w:tcW w:w="1558" w:type="dxa"/>
            <w:vMerge/>
            <w:shd w:val="clear" w:color="auto" w:fill="BFBFBF" w:themeFill="background1" w:themeFillShade="BF"/>
            <w:vAlign w:val="center"/>
          </w:tcPr>
          <w:p w14:paraId="1EA99D52"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6C052415"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50-65</w:t>
            </w:r>
          </w:p>
        </w:tc>
        <w:tc>
          <w:tcPr>
            <w:tcW w:w="1559" w:type="dxa"/>
            <w:vAlign w:val="center"/>
          </w:tcPr>
          <w:p w14:paraId="1C463CE8"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7(10.6%)</w:t>
            </w:r>
          </w:p>
        </w:tc>
        <w:tc>
          <w:tcPr>
            <w:tcW w:w="2273" w:type="dxa"/>
            <w:vAlign w:val="center"/>
          </w:tcPr>
          <w:p w14:paraId="4D9B4CBF"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11(16.4%)</w:t>
            </w:r>
          </w:p>
        </w:tc>
        <w:tc>
          <w:tcPr>
            <w:tcW w:w="1710" w:type="dxa"/>
            <w:vAlign w:val="center"/>
          </w:tcPr>
          <w:p w14:paraId="59DC2BA1"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13(13.5%)</w:t>
            </w:r>
          </w:p>
        </w:tc>
        <w:tc>
          <w:tcPr>
            <w:tcW w:w="694" w:type="dxa"/>
            <w:vMerge/>
            <w:vAlign w:val="center"/>
          </w:tcPr>
          <w:p w14:paraId="6E829D12"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6D4DDD57" w14:textId="77777777" w:rsidTr="007E5511">
        <w:trPr>
          <w:jc w:val="center"/>
        </w:trPr>
        <w:tc>
          <w:tcPr>
            <w:tcW w:w="3116" w:type="dxa"/>
            <w:gridSpan w:val="2"/>
            <w:shd w:val="clear" w:color="auto" w:fill="BFBFBF" w:themeFill="background1" w:themeFillShade="BF"/>
            <w:vAlign w:val="center"/>
          </w:tcPr>
          <w:p w14:paraId="18FEA25D"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Mean age(years) ±SD</w:t>
            </w:r>
          </w:p>
        </w:tc>
        <w:tc>
          <w:tcPr>
            <w:tcW w:w="1559" w:type="dxa"/>
            <w:vAlign w:val="center"/>
          </w:tcPr>
          <w:p w14:paraId="7BA78460"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34.1±9.8</w:t>
            </w:r>
          </w:p>
        </w:tc>
        <w:tc>
          <w:tcPr>
            <w:tcW w:w="2273" w:type="dxa"/>
            <w:vAlign w:val="center"/>
          </w:tcPr>
          <w:p w14:paraId="648E58B9"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35.9±11.7</w:t>
            </w:r>
          </w:p>
        </w:tc>
        <w:tc>
          <w:tcPr>
            <w:tcW w:w="1710" w:type="dxa"/>
            <w:vAlign w:val="center"/>
          </w:tcPr>
          <w:p w14:paraId="43EEA92B" w14:textId="77777777" w:rsidR="00A80BBA" w:rsidRPr="00A80BBA" w:rsidRDefault="00A80BBA" w:rsidP="007E5511">
            <w:pPr>
              <w:spacing w:after="160"/>
              <w:jc w:val="center"/>
              <w:rPr>
                <w:rFonts w:asciiTheme="majorBidi" w:eastAsia="Calibri" w:hAnsiTheme="majorBidi" w:cstheme="majorBidi"/>
                <w:sz w:val="24"/>
                <w:szCs w:val="24"/>
              </w:rPr>
            </w:pPr>
          </w:p>
        </w:tc>
        <w:tc>
          <w:tcPr>
            <w:tcW w:w="694" w:type="dxa"/>
            <w:vAlign w:val="center"/>
          </w:tcPr>
          <w:p w14:paraId="35DCA90B"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0.3</w:t>
            </w:r>
          </w:p>
        </w:tc>
      </w:tr>
      <w:tr w:rsidR="00D3767C" w:rsidRPr="00A80BBA" w14:paraId="30AE3E91" w14:textId="77777777" w:rsidTr="007E5511">
        <w:trPr>
          <w:jc w:val="center"/>
        </w:trPr>
        <w:tc>
          <w:tcPr>
            <w:tcW w:w="1558" w:type="dxa"/>
            <w:vMerge w:val="restart"/>
            <w:shd w:val="clear" w:color="auto" w:fill="BFBFBF" w:themeFill="background1" w:themeFillShade="BF"/>
            <w:vAlign w:val="center"/>
          </w:tcPr>
          <w:p w14:paraId="5F314458"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Sex</w:t>
            </w:r>
          </w:p>
        </w:tc>
        <w:tc>
          <w:tcPr>
            <w:tcW w:w="1558" w:type="dxa"/>
            <w:vAlign w:val="center"/>
          </w:tcPr>
          <w:p w14:paraId="0017D9FC"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Male</w:t>
            </w:r>
          </w:p>
        </w:tc>
        <w:tc>
          <w:tcPr>
            <w:tcW w:w="1559" w:type="dxa"/>
            <w:vAlign w:val="center"/>
          </w:tcPr>
          <w:p w14:paraId="2E124F3F"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38(57.6%)</w:t>
            </w:r>
          </w:p>
        </w:tc>
        <w:tc>
          <w:tcPr>
            <w:tcW w:w="2273" w:type="dxa"/>
            <w:vAlign w:val="center"/>
          </w:tcPr>
          <w:p w14:paraId="0F76EE4C"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42(62.7%)</w:t>
            </w:r>
          </w:p>
        </w:tc>
        <w:tc>
          <w:tcPr>
            <w:tcW w:w="1710" w:type="dxa"/>
            <w:vAlign w:val="center"/>
          </w:tcPr>
          <w:p w14:paraId="60A08285"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80(60.2%)</w:t>
            </w:r>
          </w:p>
        </w:tc>
        <w:tc>
          <w:tcPr>
            <w:tcW w:w="694" w:type="dxa"/>
            <w:vMerge w:val="restart"/>
            <w:vAlign w:val="center"/>
          </w:tcPr>
          <w:p w14:paraId="08BC08E7"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0.5</w:t>
            </w:r>
          </w:p>
        </w:tc>
      </w:tr>
      <w:tr w:rsidR="00D3767C" w:rsidRPr="00A80BBA" w14:paraId="36AAA963" w14:textId="77777777" w:rsidTr="007E5511">
        <w:trPr>
          <w:jc w:val="center"/>
        </w:trPr>
        <w:tc>
          <w:tcPr>
            <w:tcW w:w="1558" w:type="dxa"/>
            <w:vMerge/>
            <w:shd w:val="clear" w:color="auto" w:fill="BFBFBF" w:themeFill="background1" w:themeFillShade="BF"/>
            <w:vAlign w:val="center"/>
          </w:tcPr>
          <w:p w14:paraId="27A30071"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3354B8A2"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Female</w:t>
            </w:r>
          </w:p>
        </w:tc>
        <w:tc>
          <w:tcPr>
            <w:tcW w:w="1559" w:type="dxa"/>
            <w:vAlign w:val="center"/>
          </w:tcPr>
          <w:p w14:paraId="543BE090"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28(42.4%)</w:t>
            </w:r>
          </w:p>
        </w:tc>
        <w:tc>
          <w:tcPr>
            <w:tcW w:w="2273" w:type="dxa"/>
            <w:vAlign w:val="center"/>
          </w:tcPr>
          <w:p w14:paraId="1822D99E"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25(37.3%)</w:t>
            </w:r>
          </w:p>
        </w:tc>
        <w:tc>
          <w:tcPr>
            <w:tcW w:w="1710" w:type="dxa"/>
            <w:vAlign w:val="center"/>
          </w:tcPr>
          <w:p w14:paraId="0C034C0E"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53(39.8%)</w:t>
            </w:r>
          </w:p>
        </w:tc>
        <w:tc>
          <w:tcPr>
            <w:tcW w:w="694" w:type="dxa"/>
            <w:vMerge/>
            <w:vAlign w:val="center"/>
          </w:tcPr>
          <w:p w14:paraId="75897DC3"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5A12A3DB" w14:textId="77777777" w:rsidTr="007E5511">
        <w:trPr>
          <w:jc w:val="center"/>
        </w:trPr>
        <w:tc>
          <w:tcPr>
            <w:tcW w:w="1558" w:type="dxa"/>
            <w:vMerge w:val="restart"/>
            <w:shd w:val="clear" w:color="auto" w:fill="BFBFBF" w:themeFill="background1" w:themeFillShade="BF"/>
            <w:vAlign w:val="center"/>
          </w:tcPr>
          <w:p w14:paraId="4C310512"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BMI</w:t>
            </w:r>
          </w:p>
        </w:tc>
        <w:tc>
          <w:tcPr>
            <w:tcW w:w="1558" w:type="dxa"/>
            <w:vAlign w:val="center"/>
          </w:tcPr>
          <w:p w14:paraId="0F9C4FAB"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Normal</w:t>
            </w:r>
          </w:p>
        </w:tc>
        <w:tc>
          <w:tcPr>
            <w:tcW w:w="1559" w:type="dxa"/>
            <w:vAlign w:val="center"/>
          </w:tcPr>
          <w:p w14:paraId="7AA91B93"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15(22.7%)</w:t>
            </w:r>
          </w:p>
        </w:tc>
        <w:tc>
          <w:tcPr>
            <w:tcW w:w="2273" w:type="dxa"/>
            <w:vAlign w:val="center"/>
          </w:tcPr>
          <w:p w14:paraId="4493C90B"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17(25.4%)</w:t>
            </w:r>
          </w:p>
        </w:tc>
        <w:tc>
          <w:tcPr>
            <w:tcW w:w="1710" w:type="dxa"/>
            <w:vAlign w:val="center"/>
          </w:tcPr>
          <w:p w14:paraId="74948189"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32(24.1%)</w:t>
            </w:r>
          </w:p>
        </w:tc>
        <w:tc>
          <w:tcPr>
            <w:tcW w:w="694" w:type="dxa"/>
            <w:vMerge w:val="restart"/>
            <w:vAlign w:val="center"/>
          </w:tcPr>
          <w:p w14:paraId="003A5D1C"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0.8</w:t>
            </w:r>
          </w:p>
        </w:tc>
      </w:tr>
      <w:tr w:rsidR="00D3767C" w:rsidRPr="00A80BBA" w14:paraId="7E3EA421" w14:textId="77777777" w:rsidTr="007E5511">
        <w:trPr>
          <w:jc w:val="center"/>
        </w:trPr>
        <w:tc>
          <w:tcPr>
            <w:tcW w:w="1558" w:type="dxa"/>
            <w:vMerge/>
            <w:shd w:val="clear" w:color="auto" w:fill="BFBFBF" w:themeFill="background1" w:themeFillShade="BF"/>
            <w:vAlign w:val="center"/>
          </w:tcPr>
          <w:p w14:paraId="1824FA9B"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5DAEB957"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Overweight</w:t>
            </w:r>
          </w:p>
        </w:tc>
        <w:tc>
          <w:tcPr>
            <w:tcW w:w="1559" w:type="dxa"/>
            <w:vAlign w:val="center"/>
          </w:tcPr>
          <w:p w14:paraId="13091ED1"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26(39.4%)</w:t>
            </w:r>
          </w:p>
        </w:tc>
        <w:tc>
          <w:tcPr>
            <w:tcW w:w="2273" w:type="dxa"/>
            <w:vAlign w:val="center"/>
          </w:tcPr>
          <w:p w14:paraId="5FEFF417"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28(41.8%)</w:t>
            </w:r>
          </w:p>
        </w:tc>
        <w:tc>
          <w:tcPr>
            <w:tcW w:w="1710" w:type="dxa"/>
            <w:vAlign w:val="center"/>
          </w:tcPr>
          <w:p w14:paraId="13741117"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54(40.6%)</w:t>
            </w:r>
          </w:p>
        </w:tc>
        <w:tc>
          <w:tcPr>
            <w:tcW w:w="694" w:type="dxa"/>
            <w:vMerge/>
            <w:vAlign w:val="center"/>
          </w:tcPr>
          <w:p w14:paraId="66C0670F"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645034B3" w14:textId="77777777" w:rsidTr="007E5511">
        <w:trPr>
          <w:jc w:val="center"/>
        </w:trPr>
        <w:tc>
          <w:tcPr>
            <w:tcW w:w="1558" w:type="dxa"/>
            <w:vMerge/>
            <w:shd w:val="clear" w:color="auto" w:fill="BFBFBF" w:themeFill="background1" w:themeFillShade="BF"/>
            <w:vAlign w:val="center"/>
          </w:tcPr>
          <w:p w14:paraId="442B8597" w14:textId="77777777" w:rsidR="00A80BBA" w:rsidRPr="00A80BBA" w:rsidRDefault="00A80BBA" w:rsidP="007E5511">
            <w:pPr>
              <w:spacing w:after="160"/>
              <w:jc w:val="center"/>
              <w:rPr>
                <w:rFonts w:asciiTheme="majorBidi" w:eastAsia="Calibri" w:hAnsiTheme="majorBidi" w:cstheme="majorBidi"/>
                <w:sz w:val="24"/>
                <w:szCs w:val="24"/>
              </w:rPr>
            </w:pPr>
          </w:p>
        </w:tc>
        <w:tc>
          <w:tcPr>
            <w:tcW w:w="1558" w:type="dxa"/>
            <w:vAlign w:val="center"/>
          </w:tcPr>
          <w:p w14:paraId="54B0D895"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Obese</w:t>
            </w:r>
          </w:p>
        </w:tc>
        <w:tc>
          <w:tcPr>
            <w:tcW w:w="1559" w:type="dxa"/>
            <w:vAlign w:val="center"/>
          </w:tcPr>
          <w:p w14:paraId="1F71A718"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25(37.9%)</w:t>
            </w:r>
          </w:p>
        </w:tc>
        <w:tc>
          <w:tcPr>
            <w:tcW w:w="2273" w:type="dxa"/>
            <w:vAlign w:val="center"/>
          </w:tcPr>
          <w:p w14:paraId="66240AD3"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22(32.8%)</w:t>
            </w:r>
          </w:p>
        </w:tc>
        <w:tc>
          <w:tcPr>
            <w:tcW w:w="1710" w:type="dxa"/>
            <w:vAlign w:val="center"/>
          </w:tcPr>
          <w:p w14:paraId="0FC028F5"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47(35.3%)</w:t>
            </w:r>
          </w:p>
        </w:tc>
        <w:tc>
          <w:tcPr>
            <w:tcW w:w="694" w:type="dxa"/>
            <w:vMerge/>
            <w:vAlign w:val="center"/>
          </w:tcPr>
          <w:p w14:paraId="59EFEC7C" w14:textId="77777777" w:rsidR="00A80BBA" w:rsidRPr="00A80BBA" w:rsidRDefault="00A80BBA" w:rsidP="007E5511">
            <w:pPr>
              <w:spacing w:after="160"/>
              <w:jc w:val="center"/>
              <w:rPr>
                <w:rFonts w:asciiTheme="majorBidi" w:eastAsia="Calibri" w:hAnsiTheme="majorBidi" w:cstheme="majorBidi"/>
                <w:sz w:val="24"/>
                <w:szCs w:val="24"/>
              </w:rPr>
            </w:pPr>
          </w:p>
        </w:tc>
      </w:tr>
      <w:tr w:rsidR="00D3767C" w:rsidRPr="00A80BBA" w14:paraId="420CFCA6" w14:textId="77777777" w:rsidTr="007E5511">
        <w:trPr>
          <w:jc w:val="center"/>
        </w:trPr>
        <w:tc>
          <w:tcPr>
            <w:tcW w:w="3116" w:type="dxa"/>
            <w:gridSpan w:val="2"/>
            <w:shd w:val="clear" w:color="auto" w:fill="BFBFBF" w:themeFill="background1" w:themeFillShade="BF"/>
            <w:vAlign w:val="center"/>
          </w:tcPr>
          <w:p w14:paraId="7402A731"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 xml:space="preserve">Mean </w:t>
            </w:r>
            <w:r w:rsidRPr="00A80BBA">
              <w:rPr>
                <w:rFonts w:asciiTheme="majorBidi" w:eastAsia="Calibri" w:hAnsiTheme="majorBidi" w:cstheme="majorBidi"/>
                <w:sz w:val="24"/>
                <w:szCs w:val="24"/>
                <w:shd w:val="clear" w:color="auto" w:fill="BFBFBF" w:themeFill="background1" w:themeFillShade="BF"/>
              </w:rPr>
              <w:t>BMI</w:t>
            </w:r>
            <w:r w:rsidRPr="00A80BBA">
              <w:rPr>
                <w:rFonts w:asciiTheme="majorBidi" w:eastAsia="Calibri" w:hAnsiTheme="majorBidi" w:cstheme="majorBidi"/>
                <w:sz w:val="24"/>
                <w:szCs w:val="24"/>
              </w:rPr>
              <w:t xml:space="preserve"> (Kg/m</w:t>
            </w:r>
            <w:proofErr w:type="gramStart"/>
            <w:r w:rsidRPr="00A80BBA">
              <w:rPr>
                <w:rFonts w:asciiTheme="majorBidi" w:eastAsia="Calibri" w:hAnsiTheme="majorBidi" w:cstheme="majorBidi"/>
                <w:sz w:val="24"/>
                <w:szCs w:val="24"/>
                <w:vertAlign w:val="superscript"/>
              </w:rPr>
              <w:t>2</w:t>
            </w:r>
            <w:r w:rsidRPr="00A80BBA">
              <w:rPr>
                <w:rFonts w:asciiTheme="majorBidi" w:eastAsia="Calibri" w:hAnsiTheme="majorBidi" w:cstheme="majorBidi"/>
                <w:sz w:val="24"/>
                <w:szCs w:val="24"/>
              </w:rPr>
              <w:t>)±</w:t>
            </w:r>
            <w:proofErr w:type="gramEnd"/>
            <w:r w:rsidRPr="00A80BBA">
              <w:rPr>
                <w:rFonts w:asciiTheme="majorBidi" w:eastAsia="Calibri" w:hAnsiTheme="majorBidi" w:cstheme="majorBidi"/>
                <w:sz w:val="24"/>
                <w:szCs w:val="24"/>
              </w:rPr>
              <w:t>SD</w:t>
            </w:r>
          </w:p>
        </w:tc>
        <w:tc>
          <w:tcPr>
            <w:tcW w:w="1559" w:type="dxa"/>
            <w:vAlign w:val="center"/>
          </w:tcPr>
          <w:p w14:paraId="24D4FFC8"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29.4±8.01</w:t>
            </w:r>
          </w:p>
        </w:tc>
        <w:tc>
          <w:tcPr>
            <w:tcW w:w="2273" w:type="dxa"/>
            <w:vAlign w:val="center"/>
          </w:tcPr>
          <w:p w14:paraId="1A657499"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28.6±6.1</w:t>
            </w:r>
          </w:p>
        </w:tc>
        <w:tc>
          <w:tcPr>
            <w:tcW w:w="1710" w:type="dxa"/>
            <w:vAlign w:val="center"/>
          </w:tcPr>
          <w:p w14:paraId="4136DC5C" w14:textId="77777777" w:rsidR="00A80BBA" w:rsidRPr="00A80BBA" w:rsidRDefault="00A80BBA" w:rsidP="007E5511">
            <w:pPr>
              <w:spacing w:after="160"/>
              <w:jc w:val="center"/>
              <w:rPr>
                <w:rFonts w:asciiTheme="majorBidi" w:eastAsia="Calibri" w:hAnsiTheme="majorBidi" w:cstheme="majorBidi"/>
                <w:sz w:val="24"/>
                <w:szCs w:val="24"/>
              </w:rPr>
            </w:pPr>
          </w:p>
        </w:tc>
        <w:tc>
          <w:tcPr>
            <w:tcW w:w="694" w:type="dxa"/>
            <w:vAlign w:val="center"/>
          </w:tcPr>
          <w:p w14:paraId="70B099E6" w14:textId="77777777" w:rsidR="00A80BBA" w:rsidRPr="00A80BBA" w:rsidRDefault="00A80BBA" w:rsidP="007E5511">
            <w:pPr>
              <w:spacing w:after="160"/>
              <w:jc w:val="center"/>
              <w:rPr>
                <w:rFonts w:asciiTheme="majorBidi" w:eastAsia="Calibri" w:hAnsiTheme="majorBidi" w:cstheme="majorBidi"/>
                <w:sz w:val="24"/>
                <w:szCs w:val="24"/>
              </w:rPr>
            </w:pPr>
            <w:r w:rsidRPr="00A80BBA">
              <w:rPr>
                <w:rFonts w:asciiTheme="majorBidi" w:eastAsia="Calibri" w:hAnsiTheme="majorBidi" w:cstheme="majorBidi"/>
                <w:sz w:val="24"/>
                <w:szCs w:val="24"/>
              </w:rPr>
              <w:t>0.6</w:t>
            </w:r>
          </w:p>
        </w:tc>
      </w:tr>
    </w:tbl>
    <w:p w14:paraId="0619DCB5" w14:textId="43001258" w:rsidR="0062136E" w:rsidRPr="007E5511" w:rsidRDefault="007E5511" w:rsidP="007E5511">
      <w:pPr>
        <w:widowControl/>
        <w:autoSpaceDE/>
        <w:autoSpaceDN/>
        <w:spacing w:after="160" w:line="360" w:lineRule="auto"/>
        <w:rPr>
          <w:rFonts w:eastAsia="Calibri"/>
          <w:color w:val="000000"/>
          <w:sz w:val="20"/>
          <w:szCs w:val="20"/>
        </w:rPr>
      </w:pPr>
      <w:r>
        <w:rPr>
          <w:rFonts w:eastAsia="Calibri"/>
          <w:color w:val="000000"/>
          <w:sz w:val="20"/>
          <w:szCs w:val="20"/>
        </w:rPr>
        <w:t xml:space="preserve">          </w:t>
      </w:r>
      <w:r w:rsidR="0062136E" w:rsidRPr="007E5511">
        <w:rPr>
          <w:rFonts w:eastAsia="Calibri"/>
          <w:color w:val="000000"/>
          <w:sz w:val="20"/>
          <w:szCs w:val="20"/>
        </w:rPr>
        <w:t>P value&lt; 0.05: significant</w:t>
      </w:r>
      <w:r w:rsidR="0062136E" w:rsidRPr="007E5511">
        <w:rPr>
          <w:rFonts w:eastAsia="Calibri"/>
          <w:sz w:val="20"/>
          <w:szCs w:val="20"/>
        </w:rPr>
        <w:t xml:space="preserve">. </w:t>
      </w:r>
      <w:r w:rsidR="0062136E" w:rsidRPr="007E5511">
        <w:rPr>
          <w:rFonts w:eastAsia="Calibri"/>
          <w:color w:val="000000"/>
          <w:sz w:val="20"/>
          <w:szCs w:val="20"/>
        </w:rPr>
        <w:t xml:space="preserve">       P value&lt; 0.01: highly significant</w:t>
      </w:r>
      <w:r w:rsidR="0062136E" w:rsidRPr="007E5511">
        <w:rPr>
          <w:rFonts w:eastAsia="Calibri"/>
          <w:sz w:val="20"/>
          <w:szCs w:val="20"/>
        </w:rPr>
        <w:t>.</w:t>
      </w:r>
    </w:p>
    <w:p w14:paraId="2934AFCC" w14:textId="77777777" w:rsidR="0062136E" w:rsidRDefault="0062136E" w:rsidP="00A358D1">
      <w:pPr>
        <w:widowControl/>
        <w:autoSpaceDE/>
        <w:autoSpaceDN/>
        <w:spacing w:before="240" w:after="240" w:line="276" w:lineRule="auto"/>
        <w:ind w:firstLine="720"/>
        <w:jc w:val="both"/>
        <w:rPr>
          <w:rFonts w:eastAsia="Calibri"/>
          <w:sz w:val="24"/>
          <w:szCs w:val="24"/>
          <w:lang w:bidi="ar-IQ"/>
        </w:rPr>
        <w:sectPr w:rsidR="0062136E" w:rsidSect="0062136E">
          <w:type w:val="continuous"/>
          <w:pgSz w:w="11920" w:h="16850"/>
          <w:pgMar w:top="800" w:right="900" w:bottom="560" w:left="880" w:header="720" w:footer="720" w:gutter="0"/>
          <w:cols w:space="552"/>
        </w:sectPr>
      </w:pPr>
    </w:p>
    <w:p w14:paraId="6548E6BF" w14:textId="77777777" w:rsidR="00A62FF6" w:rsidRPr="00A62FF6" w:rsidRDefault="00A62FF6" w:rsidP="00A62FF6">
      <w:pPr>
        <w:widowControl/>
        <w:autoSpaceDE/>
        <w:autoSpaceDN/>
        <w:spacing w:before="240" w:after="240" w:line="276" w:lineRule="auto"/>
        <w:rPr>
          <w:rFonts w:eastAsia="Calibri"/>
          <w:b/>
          <w:bCs/>
          <w:sz w:val="24"/>
          <w:szCs w:val="24"/>
          <w:lang w:bidi="ar-IQ"/>
        </w:rPr>
      </w:pPr>
      <w:r w:rsidRPr="00A62FF6">
        <w:rPr>
          <w:rFonts w:eastAsia="Calibri"/>
          <w:b/>
          <w:bCs/>
          <w:sz w:val="24"/>
          <w:szCs w:val="24"/>
          <w:lang w:bidi="ar-IQ"/>
        </w:rPr>
        <w:lastRenderedPageBreak/>
        <w:t>Hematological parameters differences between cases and control</w:t>
      </w:r>
    </w:p>
    <w:p w14:paraId="38C90BB9" w14:textId="77777777" w:rsidR="00A62FF6" w:rsidRDefault="00A62FF6" w:rsidP="00A62FF6">
      <w:pPr>
        <w:widowControl/>
        <w:autoSpaceDE/>
        <w:autoSpaceDN/>
        <w:spacing w:before="240" w:after="240" w:line="276" w:lineRule="auto"/>
        <w:ind w:firstLine="720"/>
        <w:jc w:val="both"/>
        <w:rPr>
          <w:rFonts w:eastAsia="Calibri"/>
          <w:sz w:val="24"/>
          <w:szCs w:val="24"/>
          <w:lang w:bidi="ar-IQ"/>
        </w:rPr>
      </w:pPr>
      <w:r w:rsidRPr="00A62FF6">
        <w:rPr>
          <w:rFonts w:eastAsia="Calibri"/>
          <w:sz w:val="24"/>
          <w:szCs w:val="24"/>
          <w:lang w:bidi="ar-IQ"/>
        </w:rPr>
        <w:t xml:space="preserve">Table (2) indicates a statistically significant (P &lt;0.05) variation in the blood parameter values (RBC, MCHC, MCV, and MCH) between the case and control groups. The cases have a higher RBC mean of 5.2±0.7 compared to the control mean of 4.7±0.6. Comparing the mean of MCHC in cases </w:t>
      </w:r>
    </w:p>
    <w:p w14:paraId="13D385FC" w14:textId="77777777" w:rsidR="0062136E" w:rsidRDefault="00A62FF6" w:rsidP="009F19AE">
      <w:pPr>
        <w:widowControl/>
        <w:autoSpaceDE/>
        <w:autoSpaceDN/>
        <w:spacing w:before="240" w:after="240" w:line="276" w:lineRule="auto"/>
        <w:jc w:val="both"/>
        <w:rPr>
          <w:rFonts w:eastAsia="Calibri"/>
          <w:sz w:val="24"/>
          <w:szCs w:val="24"/>
          <w:lang w:bidi="ar-IQ"/>
        </w:rPr>
      </w:pPr>
      <w:r w:rsidRPr="00A62FF6">
        <w:rPr>
          <w:rFonts w:eastAsia="Calibri"/>
          <w:sz w:val="24"/>
          <w:szCs w:val="24"/>
          <w:lang w:bidi="ar-IQ"/>
        </w:rPr>
        <w:t>(30.4±1.1) to the mean in controls (32.4±1.5), there is a reduction in cases mean. In addition, the cases' MCV (82.8±7.5) and MCH (24.04±2.6) mean values are lower than those of the control group (85.7±3.8 and 27.1±1.7, respectively). Nonetheless, the table shows that the parameters of hemoglobin and hematocrit are not significantly different between the patients and control groups (P &gt; 0.05).</w:t>
      </w:r>
    </w:p>
    <w:p w14:paraId="34C7DCDB" w14:textId="77777777" w:rsidR="009F19AE" w:rsidRDefault="009F19AE" w:rsidP="009F19AE">
      <w:pPr>
        <w:widowControl/>
        <w:autoSpaceDE/>
        <w:autoSpaceDN/>
        <w:spacing w:after="160" w:line="360" w:lineRule="auto"/>
        <w:jc w:val="both"/>
        <w:rPr>
          <w:rFonts w:eastAsia="Calibri" w:cs="Arial"/>
          <w:color w:val="1F3864"/>
          <w:sz w:val="24"/>
          <w:szCs w:val="24"/>
        </w:rPr>
        <w:sectPr w:rsidR="009F19AE">
          <w:type w:val="continuous"/>
          <w:pgSz w:w="11920" w:h="16850"/>
          <w:pgMar w:top="800" w:right="900" w:bottom="560" w:left="880" w:header="720" w:footer="720" w:gutter="0"/>
          <w:cols w:num="2" w:space="720" w:equalWidth="0">
            <w:col w:w="4756" w:space="552"/>
            <w:col w:w="4832"/>
          </w:cols>
        </w:sectPr>
      </w:pPr>
    </w:p>
    <w:p w14:paraId="604E0530" w14:textId="2CCC711E" w:rsidR="009F19AE" w:rsidRPr="007E5511" w:rsidRDefault="007E5511" w:rsidP="007E5511">
      <w:pPr>
        <w:widowControl/>
        <w:autoSpaceDE/>
        <w:autoSpaceDN/>
        <w:spacing w:after="160" w:line="360" w:lineRule="auto"/>
        <w:rPr>
          <w:rFonts w:eastAsia="Calibri" w:cs="Arial"/>
          <w:b/>
          <w:bCs/>
          <w:sz w:val="24"/>
          <w:szCs w:val="24"/>
        </w:rPr>
        <w:sectPr w:rsidR="009F19AE" w:rsidRPr="007E5511" w:rsidSect="009F19AE">
          <w:type w:val="continuous"/>
          <w:pgSz w:w="11920" w:h="16850"/>
          <w:pgMar w:top="800" w:right="900" w:bottom="560" w:left="880" w:header="720" w:footer="720" w:gutter="0"/>
          <w:cols w:space="720"/>
        </w:sectPr>
      </w:pPr>
      <w:r>
        <w:rPr>
          <w:rFonts w:eastAsia="Calibri" w:cs="Arial"/>
          <w:b/>
          <w:bCs/>
          <w:color w:val="1F3864"/>
          <w:sz w:val="24"/>
          <w:szCs w:val="24"/>
        </w:rPr>
        <w:t xml:space="preserve">         </w:t>
      </w:r>
      <w:r w:rsidR="009F19AE" w:rsidRPr="007E5511">
        <w:rPr>
          <w:rFonts w:eastAsia="Calibri" w:cs="Arial"/>
          <w:b/>
          <w:bCs/>
          <w:color w:val="1F3864"/>
          <w:sz w:val="24"/>
          <w:szCs w:val="24"/>
        </w:rPr>
        <w:t xml:space="preserve">Table (2): </w:t>
      </w:r>
      <w:r w:rsidR="009F19AE" w:rsidRPr="007E5511">
        <w:rPr>
          <w:rFonts w:eastAsia="Calibri" w:cs="Arial"/>
          <w:b/>
          <w:bCs/>
          <w:sz w:val="24"/>
          <w:szCs w:val="24"/>
        </w:rPr>
        <w:t>Hematological parameters differences in cases and control</w:t>
      </w:r>
      <w:r w:rsidRPr="007E5511">
        <w:rPr>
          <w:rFonts w:eastAsia="Calibri" w:cs="Arial"/>
          <w:b/>
          <w:bCs/>
          <w:sz w:val="24"/>
          <w:szCs w:val="24"/>
        </w:rPr>
        <w:t>.</w:t>
      </w:r>
    </w:p>
    <w:tbl>
      <w:tblPr>
        <w:tblStyle w:val="4"/>
        <w:tblW w:w="0" w:type="auto"/>
        <w:jc w:val="center"/>
        <w:tblLook w:val="04A0" w:firstRow="1" w:lastRow="0" w:firstColumn="1" w:lastColumn="0" w:noHBand="0" w:noVBand="1"/>
      </w:tblPr>
      <w:tblGrid>
        <w:gridCol w:w="2898"/>
        <w:gridCol w:w="2520"/>
        <w:gridCol w:w="2880"/>
        <w:gridCol w:w="1052"/>
      </w:tblGrid>
      <w:tr w:rsidR="009F19AE" w:rsidRPr="009F19AE" w14:paraId="57B40FE3" w14:textId="77777777" w:rsidTr="007E5511">
        <w:trPr>
          <w:trHeight w:val="287"/>
          <w:jc w:val="center"/>
        </w:trPr>
        <w:tc>
          <w:tcPr>
            <w:tcW w:w="2898" w:type="dxa"/>
            <w:shd w:val="clear" w:color="auto" w:fill="BFBFBF" w:themeFill="background1" w:themeFillShade="BF"/>
            <w:vAlign w:val="center"/>
          </w:tcPr>
          <w:p w14:paraId="2C29EC2A"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Hematological assessment</w:t>
            </w:r>
          </w:p>
        </w:tc>
        <w:tc>
          <w:tcPr>
            <w:tcW w:w="2520" w:type="dxa"/>
            <w:shd w:val="clear" w:color="auto" w:fill="BFBFBF" w:themeFill="background1" w:themeFillShade="BF"/>
            <w:vAlign w:val="center"/>
          </w:tcPr>
          <w:p w14:paraId="5F55C60C"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 xml:space="preserve">Cases (n=66) </w:t>
            </w:r>
            <w:proofErr w:type="spellStart"/>
            <w:r w:rsidRPr="009F19AE">
              <w:rPr>
                <w:rFonts w:eastAsia="Calibri" w:cs="Arial"/>
                <w:sz w:val="24"/>
                <w:szCs w:val="24"/>
              </w:rPr>
              <w:t>mean±SD</w:t>
            </w:r>
            <w:proofErr w:type="spellEnd"/>
          </w:p>
        </w:tc>
        <w:tc>
          <w:tcPr>
            <w:tcW w:w="2880" w:type="dxa"/>
            <w:shd w:val="clear" w:color="auto" w:fill="BFBFBF" w:themeFill="background1" w:themeFillShade="BF"/>
            <w:vAlign w:val="center"/>
          </w:tcPr>
          <w:p w14:paraId="789B9C70"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 xml:space="preserve">Controls(n=67) </w:t>
            </w:r>
            <w:proofErr w:type="spellStart"/>
            <w:r w:rsidRPr="009F19AE">
              <w:rPr>
                <w:rFonts w:eastAsia="Calibri" w:cs="Arial"/>
                <w:sz w:val="24"/>
                <w:szCs w:val="24"/>
              </w:rPr>
              <w:t>mean±SD</w:t>
            </w:r>
            <w:proofErr w:type="spellEnd"/>
          </w:p>
        </w:tc>
        <w:tc>
          <w:tcPr>
            <w:tcW w:w="1052" w:type="dxa"/>
            <w:shd w:val="clear" w:color="auto" w:fill="BFBFBF" w:themeFill="background1" w:themeFillShade="BF"/>
            <w:vAlign w:val="center"/>
          </w:tcPr>
          <w:p w14:paraId="04CD6BFA"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P value</w:t>
            </w:r>
          </w:p>
        </w:tc>
      </w:tr>
      <w:tr w:rsidR="009F19AE" w:rsidRPr="009F19AE" w14:paraId="46AB6021" w14:textId="77777777" w:rsidTr="007E5511">
        <w:trPr>
          <w:jc w:val="center"/>
        </w:trPr>
        <w:tc>
          <w:tcPr>
            <w:tcW w:w="2898" w:type="dxa"/>
            <w:shd w:val="clear" w:color="auto" w:fill="BFBFBF" w:themeFill="background1" w:themeFillShade="BF"/>
            <w:vAlign w:val="center"/>
          </w:tcPr>
          <w:p w14:paraId="31D26EE7" w14:textId="77777777" w:rsidR="009F19AE" w:rsidRPr="009F19AE" w:rsidRDefault="009F19AE" w:rsidP="009F19AE">
            <w:pPr>
              <w:spacing w:after="160"/>
              <w:jc w:val="center"/>
              <w:rPr>
                <w:rFonts w:eastAsia="Calibri" w:cs="Arial"/>
                <w:sz w:val="24"/>
                <w:szCs w:val="24"/>
              </w:rPr>
            </w:pPr>
            <w:proofErr w:type="gramStart"/>
            <w:r w:rsidRPr="009F19AE">
              <w:rPr>
                <w:rFonts w:eastAsia="Calibri" w:cs="Arial"/>
                <w:sz w:val="24"/>
                <w:szCs w:val="24"/>
              </w:rPr>
              <w:t>RBC(</w:t>
            </w:r>
            <w:proofErr w:type="gramEnd"/>
            <w:r w:rsidRPr="009F19AE">
              <w:rPr>
                <w:rFonts w:eastAsia="Calibri" w:cs="Arial"/>
                <w:sz w:val="24"/>
                <w:szCs w:val="24"/>
              </w:rPr>
              <w:t>10^12/L)</w:t>
            </w:r>
          </w:p>
        </w:tc>
        <w:tc>
          <w:tcPr>
            <w:tcW w:w="2520" w:type="dxa"/>
            <w:vAlign w:val="center"/>
          </w:tcPr>
          <w:p w14:paraId="70F55BEC"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5.2±0.7</w:t>
            </w:r>
          </w:p>
        </w:tc>
        <w:tc>
          <w:tcPr>
            <w:tcW w:w="2880" w:type="dxa"/>
            <w:vAlign w:val="center"/>
          </w:tcPr>
          <w:p w14:paraId="0FD45BEE"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4.7±0.6</w:t>
            </w:r>
          </w:p>
        </w:tc>
        <w:tc>
          <w:tcPr>
            <w:tcW w:w="1052" w:type="dxa"/>
            <w:vAlign w:val="center"/>
          </w:tcPr>
          <w:p w14:paraId="60D78237"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0.0001</w:t>
            </w:r>
          </w:p>
        </w:tc>
      </w:tr>
      <w:tr w:rsidR="009F19AE" w:rsidRPr="009F19AE" w14:paraId="0D14D78D" w14:textId="77777777" w:rsidTr="007E5511">
        <w:trPr>
          <w:jc w:val="center"/>
        </w:trPr>
        <w:tc>
          <w:tcPr>
            <w:tcW w:w="2898" w:type="dxa"/>
            <w:shd w:val="clear" w:color="auto" w:fill="BFBFBF" w:themeFill="background1" w:themeFillShade="BF"/>
            <w:vAlign w:val="center"/>
          </w:tcPr>
          <w:p w14:paraId="3793BE43"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MCHC(g/dL)</w:t>
            </w:r>
          </w:p>
        </w:tc>
        <w:tc>
          <w:tcPr>
            <w:tcW w:w="2520" w:type="dxa"/>
            <w:vAlign w:val="center"/>
          </w:tcPr>
          <w:p w14:paraId="39F6D5E0"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30.4±1.1</w:t>
            </w:r>
          </w:p>
        </w:tc>
        <w:tc>
          <w:tcPr>
            <w:tcW w:w="2880" w:type="dxa"/>
            <w:vAlign w:val="center"/>
          </w:tcPr>
          <w:p w14:paraId="4D77BB6E"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32.4±1.5</w:t>
            </w:r>
          </w:p>
        </w:tc>
        <w:tc>
          <w:tcPr>
            <w:tcW w:w="1052" w:type="dxa"/>
            <w:vAlign w:val="center"/>
          </w:tcPr>
          <w:p w14:paraId="055E48A0"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0.0001</w:t>
            </w:r>
          </w:p>
        </w:tc>
      </w:tr>
      <w:tr w:rsidR="009F19AE" w:rsidRPr="009F19AE" w14:paraId="57D8022F" w14:textId="77777777" w:rsidTr="007E5511">
        <w:trPr>
          <w:jc w:val="center"/>
        </w:trPr>
        <w:tc>
          <w:tcPr>
            <w:tcW w:w="2898" w:type="dxa"/>
            <w:shd w:val="clear" w:color="auto" w:fill="BFBFBF" w:themeFill="background1" w:themeFillShade="BF"/>
            <w:vAlign w:val="center"/>
          </w:tcPr>
          <w:p w14:paraId="739E0340" w14:textId="77777777" w:rsidR="009F19AE" w:rsidRPr="009F19AE" w:rsidRDefault="009F19AE" w:rsidP="009F19AE">
            <w:pPr>
              <w:spacing w:after="160"/>
              <w:jc w:val="center"/>
              <w:rPr>
                <w:rFonts w:eastAsia="Calibri" w:cs="Arial"/>
                <w:sz w:val="24"/>
                <w:szCs w:val="24"/>
              </w:rPr>
            </w:pPr>
            <w:proofErr w:type="gramStart"/>
            <w:r w:rsidRPr="009F19AE">
              <w:rPr>
                <w:rFonts w:eastAsia="Calibri" w:cs="Arial"/>
                <w:sz w:val="24"/>
                <w:szCs w:val="24"/>
              </w:rPr>
              <w:t>MCV(</w:t>
            </w:r>
            <w:proofErr w:type="spellStart"/>
            <w:proofErr w:type="gramEnd"/>
            <w:r w:rsidRPr="009F19AE">
              <w:rPr>
                <w:rFonts w:eastAsia="Calibri" w:cs="Arial"/>
                <w:sz w:val="24"/>
                <w:szCs w:val="24"/>
              </w:rPr>
              <w:t>fL</w:t>
            </w:r>
            <w:proofErr w:type="spellEnd"/>
            <w:r w:rsidRPr="009F19AE">
              <w:rPr>
                <w:rFonts w:eastAsia="Calibri" w:cs="Arial"/>
                <w:sz w:val="24"/>
                <w:szCs w:val="24"/>
              </w:rPr>
              <w:t>)</w:t>
            </w:r>
          </w:p>
        </w:tc>
        <w:tc>
          <w:tcPr>
            <w:tcW w:w="2520" w:type="dxa"/>
            <w:vAlign w:val="center"/>
          </w:tcPr>
          <w:p w14:paraId="0FEFB5F3"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82.8±7.5</w:t>
            </w:r>
          </w:p>
        </w:tc>
        <w:tc>
          <w:tcPr>
            <w:tcW w:w="2880" w:type="dxa"/>
            <w:vAlign w:val="center"/>
          </w:tcPr>
          <w:p w14:paraId="7A23DCF4"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85.7±3.8</w:t>
            </w:r>
          </w:p>
        </w:tc>
        <w:tc>
          <w:tcPr>
            <w:tcW w:w="1052" w:type="dxa"/>
            <w:vAlign w:val="center"/>
          </w:tcPr>
          <w:p w14:paraId="4CE066E3"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0.006</w:t>
            </w:r>
          </w:p>
        </w:tc>
      </w:tr>
      <w:tr w:rsidR="009F19AE" w:rsidRPr="009F19AE" w14:paraId="417351F9" w14:textId="77777777" w:rsidTr="007E5511">
        <w:trPr>
          <w:jc w:val="center"/>
        </w:trPr>
        <w:tc>
          <w:tcPr>
            <w:tcW w:w="2898" w:type="dxa"/>
            <w:shd w:val="clear" w:color="auto" w:fill="BFBFBF" w:themeFill="background1" w:themeFillShade="BF"/>
            <w:vAlign w:val="center"/>
          </w:tcPr>
          <w:p w14:paraId="14D8983F" w14:textId="77777777" w:rsidR="009F19AE" w:rsidRPr="009F19AE" w:rsidRDefault="009F19AE" w:rsidP="009F19AE">
            <w:pPr>
              <w:spacing w:after="160"/>
              <w:jc w:val="center"/>
              <w:rPr>
                <w:rFonts w:eastAsia="Calibri" w:cs="Arial"/>
                <w:sz w:val="24"/>
                <w:szCs w:val="24"/>
              </w:rPr>
            </w:pPr>
            <w:proofErr w:type="gramStart"/>
            <w:r w:rsidRPr="009F19AE">
              <w:rPr>
                <w:rFonts w:eastAsia="Calibri" w:cs="Arial"/>
                <w:sz w:val="24"/>
                <w:szCs w:val="24"/>
              </w:rPr>
              <w:t>MCH(</w:t>
            </w:r>
            <w:proofErr w:type="spellStart"/>
            <w:proofErr w:type="gramEnd"/>
            <w:r w:rsidRPr="009F19AE">
              <w:rPr>
                <w:rFonts w:eastAsia="Calibri" w:cs="Arial"/>
                <w:sz w:val="24"/>
                <w:szCs w:val="24"/>
              </w:rPr>
              <w:t>pg</w:t>
            </w:r>
            <w:proofErr w:type="spellEnd"/>
            <w:r w:rsidRPr="009F19AE">
              <w:rPr>
                <w:rFonts w:eastAsia="Calibri" w:cs="Arial"/>
                <w:sz w:val="24"/>
                <w:szCs w:val="24"/>
              </w:rPr>
              <w:t>)</w:t>
            </w:r>
          </w:p>
        </w:tc>
        <w:tc>
          <w:tcPr>
            <w:tcW w:w="2520" w:type="dxa"/>
            <w:vAlign w:val="center"/>
          </w:tcPr>
          <w:p w14:paraId="54557430"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24.04±2.6</w:t>
            </w:r>
          </w:p>
        </w:tc>
        <w:tc>
          <w:tcPr>
            <w:tcW w:w="2880" w:type="dxa"/>
            <w:vAlign w:val="center"/>
          </w:tcPr>
          <w:p w14:paraId="6D574454"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27.1±1.7</w:t>
            </w:r>
          </w:p>
        </w:tc>
        <w:tc>
          <w:tcPr>
            <w:tcW w:w="1052" w:type="dxa"/>
            <w:vAlign w:val="center"/>
          </w:tcPr>
          <w:p w14:paraId="47E54420"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0.0001</w:t>
            </w:r>
          </w:p>
        </w:tc>
      </w:tr>
      <w:tr w:rsidR="009F19AE" w:rsidRPr="009F19AE" w14:paraId="6AF0F0B2" w14:textId="77777777" w:rsidTr="007E5511">
        <w:trPr>
          <w:jc w:val="center"/>
        </w:trPr>
        <w:tc>
          <w:tcPr>
            <w:tcW w:w="2898" w:type="dxa"/>
            <w:shd w:val="clear" w:color="auto" w:fill="BFBFBF" w:themeFill="background1" w:themeFillShade="BF"/>
            <w:vAlign w:val="center"/>
          </w:tcPr>
          <w:p w14:paraId="001C88D7"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HCT%</w:t>
            </w:r>
          </w:p>
        </w:tc>
        <w:tc>
          <w:tcPr>
            <w:tcW w:w="2520" w:type="dxa"/>
            <w:vAlign w:val="center"/>
          </w:tcPr>
          <w:p w14:paraId="61BA493D"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39.8±3.9</w:t>
            </w:r>
          </w:p>
        </w:tc>
        <w:tc>
          <w:tcPr>
            <w:tcW w:w="2880" w:type="dxa"/>
            <w:vAlign w:val="center"/>
          </w:tcPr>
          <w:p w14:paraId="42989EA6"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40.02±3.9</w:t>
            </w:r>
          </w:p>
        </w:tc>
        <w:tc>
          <w:tcPr>
            <w:tcW w:w="1052" w:type="dxa"/>
            <w:vAlign w:val="center"/>
          </w:tcPr>
          <w:p w14:paraId="740B2755"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0.8</w:t>
            </w:r>
          </w:p>
        </w:tc>
      </w:tr>
      <w:tr w:rsidR="009F19AE" w:rsidRPr="009F19AE" w14:paraId="729649A0" w14:textId="77777777" w:rsidTr="007E5511">
        <w:trPr>
          <w:jc w:val="center"/>
        </w:trPr>
        <w:tc>
          <w:tcPr>
            <w:tcW w:w="2898" w:type="dxa"/>
            <w:shd w:val="clear" w:color="auto" w:fill="BFBFBF" w:themeFill="background1" w:themeFillShade="BF"/>
            <w:vAlign w:val="center"/>
          </w:tcPr>
          <w:p w14:paraId="384ED094"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HGB(g/dl)</w:t>
            </w:r>
          </w:p>
        </w:tc>
        <w:tc>
          <w:tcPr>
            <w:tcW w:w="2520" w:type="dxa"/>
            <w:vAlign w:val="center"/>
          </w:tcPr>
          <w:p w14:paraId="42A4979B"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12.2±1.4</w:t>
            </w:r>
          </w:p>
        </w:tc>
        <w:tc>
          <w:tcPr>
            <w:tcW w:w="2880" w:type="dxa"/>
            <w:vAlign w:val="center"/>
          </w:tcPr>
          <w:p w14:paraId="3F58E6FB"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12.6±1.3</w:t>
            </w:r>
          </w:p>
        </w:tc>
        <w:tc>
          <w:tcPr>
            <w:tcW w:w="1052" w:type="dxa"/>
            <w:vAlign w:val="center"/>
          </w:tcPr>
          <w:p w14:paraId="50A20493" w14:textId="77777777" w:rsidR="009F19AE" w:rsidRPr="009F19AE" w:rsidRDefault="009F19AE" w:rsidP="009F19AE">
            <w:pPr>
              <w:spacing w:after="160"/>
              <w:jc w:val="center"/>
              <w:rPr>
                <w:rFonts w:eastAsia="Calibri" w:cs="Arial"/>
                <w:sz w:val="24"/>
                <w:szCs w:val="24"/>
              </w:rPr>
            </w:pPr>
            <w:r w:rsidRPr="009F19AE">
              <w:rPr>
                <w:rFonts w:eastAsia="Calibri" w:cs="Arial"/>
                <w:sz w:val="24"/>
                <w:szCs w:val="24"/>
              </w:rPr>
              <w:t>0.05</w:t>
            </w:r>
          </w:p>
        </w:tc>
      </w:tr>
      <w:tr w:rsidR="007E5511" w:rsidRPr="009F19AE" w14:paraId="346A64BE" w14:textId="77777777" w:rsidTr="007E5511">
        <w:trPr>
          <w:jc w:val="center"/>
        </w:trPr>
        <w:tc>
          <w:tcPr>
            <w:tcW w:w="9350" w:type="dxa"/>
            <w:gridSpan w:val="4"/>
            <w:shd w:val="clear" w:color="auto" w:fill="auto"/>
            <w:vAlign w:val="center"/>
          </w:tcPr>
          <w:p w14:paraId="20609615" w14:textId="629CB892" w:rsidR="007E5511" w:rsidRPr="007E5511" w:rsidRDefault="007E5511" w:rsidP="007E5511">
            <w:pPr>
              <w:spacing w:after="160"/>
              <w:jc w:val="both"/>
              <w:rPr>
                <w:rFonts w:eastAsia="Calibri" w:cs="Arial"/>
                <w:sz w:val="20"/>
                <w:szCs w:val="20"/>
              </w:rPr>
            </w:pPr>
            <w:r w:rsidRPr="007E5511">
              <w:rPr>
                <w:rFonts w:eastAsia="Calibri" w:cs="Arial"/>
                <w:sz w:val="20"/>
                <w:szCs w:val="20"/>
              </w:rPr>
              <w:t>Hemoglobin (Hb), Hematocrit HCT%, Red blood corpuscles Count (RBCs), Packed cell volume (PCV%), Mean corpuscle volume (MCV), Mean corpuscular hemoglobin (MCH), Mean corpuscle hemoglobin concentration (MCHC). Statistically significant (P &lt;0.05).</w:t>
            </w:r>
          </w:p>
        </w:tc>
      </w:tr>
    </w:tbl>
    <w:p w14:paraId="0A93713F" w14:textId="77777777" w:rsidR="009F19AE" w:rsidRDefault="009F19AE" w:rsidP="007E5511">
      <w:pPr>
        <w:widowControl/>
        <w:autoSpaceDE/>
        <w:autoSpaceDN/>
        <w:spacing w:before="240" w:after="240" w:line="276" w:lineRule="auto"/>
        <w:jc w:val="both"/>
        <w:rPr>
          <w:rFonts w:eastAsia="Calibri"/>
          <w:sz w:val="24"/>
          <w:szCs w:val="24"/>
          <w:lang w:bidi="ar-IQ"/>
        </w:rPr>
        <w:sectPr w:rsidR="009F19AE" w:rsidSect="009F19AE">
          <w:type w:val="continuous"/>
          <w:pgSz w:w="11920" w:h="16850"/>
          <w:pgMar w:top="800" w:right="900" w:bottom="560" w:left="880" w:header="720" w:footer="720" w:gutter="0"/>
          <w:cols w:space="720"/>
        </w:sectPr>
      </w:pPr>
    </w:p>
    <w:p w14:paraId="2AFFDC03" w14:textId="77777777" w:rsidR="00B92876" w:rsidRPr="00B92876" w:rsidRDefault="00B92876" w:rsidP="006F6724">
      <w:pPr>
        <w:widowControl/>
        <w:autoSpaceDE/>
        <w:autoSpaceDN/>
        <w:spacing w:before="240" w:after="240" w:line="360" w:lineRule="auto"/>
        <w:rPr>
          <w:rFonts w:eastAsia="Calibri"/>
          <w:b/>
          <w:bCs/>
          <w:sz w:val="24"/>
          <w:szCs w:val="24"/>
          <w:lang w:bidi="ar-IQ"/>
        </w:rPr>
      </w:pPr>
      <w:r w:rsidRPr="00B92876">
        <w:rPr>
          <w:rFonts w:eastAsia="Calibri"/>
          <w:b/>
          <w:bCs/>
          <w:sz w:val="24"/>
          <w:szCs w:val="24"/>
          <w:lang w:bidi="ar-IQ"/>
        </w:rPr>
        <w:t>Comparison of the hematological parameters between cases and control across different age groups</w:t>
      </w:r>
    </w:p>
    <w:p w14:paraId="077BDD52" w14:textId="092F7DB0" w:rsidR="0062136E" w:rsidRDefault="00203C53" w:rsidP="006F6724">
      <w:pPr>
        <w:widowControl/>
        <w:autoSpaceDE/>
        <w:autoSpaceDN/>
        <w:spacing w:before="240" w:after="240" w:line="360" w:lineRule="auto"/>
        <w:jc w:val="both"/>
        <w:rPr>
          <w:rFonts w:eastAsia="Calibri"/>
          <w:sz w:val="24"/>
          <w:szCs w:val="24"/>
          <w:lang w:bidi="ar-IQ"/>
        </w:rPr>
      </w:pPr>
      <w:r>
        <w:rPr>
          <w:rFonts w:eastAsia="Calibri"/>
          <w:sz w:val="24"/>
          <w:szCs w:val="24"/>
          <w:lang w:bidi="ar-IQ"/>
        </w:rPr>
        <w:t xml:space="preserve">  </w:t>
      </w:r>
      <w:r w:rsidR="00F808A1">
        <w:rPr>
          <w:rFonts w:eastAsia="Calibri"/>
          <w:sz w:val="24"/>
          <w:szCs w:val="24"/>
          <w:lang w:bidi="ar-IQ"/>
        </w:rPr>
        <w:t xml:space="preserve">           </w:t>
      </w:r>
      <w:r w:rsidR="00B92876" w:rsidRPr="00B92876">
        <w:rPr>
          <w:rFonts w:eastAsia="Calibri"/>
          <w:sz w:val="24"/>
          <w:szCs w:val="24"/>
          <w:lang w:bidi="ar-IQ"/>
        </w:rPr>
        <w:t xml:space="preserve">Table (3) revealed that the age group (18-29, 30-39, and 40-49 years) had a significant increase in RBC and a decrease in MCHC, </w:t>
      </w:r>
      <w:r w:rsidR="00F808A1">
        <w:rPr>
          <w:rFonts w:eastAsia="Calibri"/>
          <w:sz w:val="24"/>
          <w:szCs w:val="24"/>
          <w:lang w:bidi="ar-IQ"/>
        </w:rPr>
        <w:t>MCH</w:t>
      </w:r>
      <w:r w:rsidR="007E5511">
        <w:rPr>
          <w:rFonts w:eastAsia="Calibri"/>
          <w:sz w:val="24"/>
          <w:szCs w:val="24"/>
          <w:lang w:bidi="ar-IQ"/>
        </w:rPr>
        <w:t xml:space="preserve"> </w:t>
      </w:r>
      <w:r w:rsidR="00F808A1" w:rsidRPr="00B92876">
        <w:rPr>
          <w:rFonts w:eastAsia="Calibri"/>
          <w:sz w:val="24"/>
          <w:szCs w:val="24"/>
          <w:lang w:bidi="ar-IQ"/>
        </w:rPr>
        <w:t xml:space="preserve">MCV, and </w:t>
      </w:r>
      <w:r w:rsidR="00B92876" w:rsidRPr="00B92876">
        <w:rPr>
          <w:rFonts w:eastAsia="Calibri"/>
          <w:sz w:val="24"/>
          <w:szCs w:val="24"/>
          <w:lang w:bidi="ar-IQ"/>
        </w:rPr>
        <w:t xml:space="preserve">HCT% in cases than in control, while the 50-65 years old have a nonsignificant increase in RBC value. However, the hemoglobin, MCV, </w:t>
      </w:r>
      <w:r w:rsidR="00B92876" w:rsidRPr="00B92876">
        <w:rPr>
          <w:rFonts w:eastAsia="Calibri"/>
          <w:sz w:val="24"/>
          <w:szCs w:val="24"/>
          <w:lang w:bidi="ar-IQ"/>
        </w:rPr>
        <w:t>and HCT% decrease insignificantly in all age groups except (18-29) year which decrease significantly between cases and control. The results show no significant difference in RBC, MCHC, MCH, and MCV in cases among age groups. The mean values of the hemoglobin and hematocrit 38.5±3.9, 11.6±1.3 significantly lower in cases of the age group (18-29 years) compared to the 30-39 and 40-49 age group 41.02±3.3, 12.7±1.1and 41.1±4.1, 12.6±1.4 respectively.</w:t>
      </w:r>
    </w:p>
    <w:p w14:paraId="35E64DE9" w14:textId="77777777" w:rsidR="00B92876" w:rsidRDefault="00B92876" w:rsidP="00B92876">
      <w:pPr>
        <w:widowControl/>
        <w:autoSpaceDE/>
        <w:autoSpaceDN/>
        <w:spacing w:after="160" w:line="360" w:lineRule="auto"/>
        <w:jc w:val="both"/>
        <w:rPr>
          <w:rFonts w:eastAsia="Calibri" w:cs="Arial"/>
          <w:color w:val="1F3864"/>
          <w:sz w:val="24"/>
          <w:szCs w:val="24"/>
        </w:rPr>
        <w:sectPr w:rsidR="00B92876">
          <w:type w:val="continuous"/>
          <w:pgSz w:w="11920" w:h="16850"/>
          <w:pgMar w:top="800" w:right="900" w:bottom="560" w:left="880" w:header="720" w:footer="720" w:gutter="0"/>
          <w:cols w:num="2" w:space="720" w:equalWidth="0">
            <w:col w:w="4756" w:space="552"/>
            <w:col w:w="4832"/>
          </w:cols>
        </w:sectPr>
      </w:pPr>
    </w:p>
    <w:p w14:paraId="4D5C840F" w14:textId="77777777" w:rsidR="007E5511" w:rsidRDefault="007E5511" w:rsidP="00B92876">
      <w:pPr>
        <w:widowControl/>
        <w:autoSpaceDE/>
        <w:autoSpaceDN/>
        <w:spacing w:after="160" w:line="360" w:lineRule="auto"/>
        <w:jc w:val="center"/>
        <w:rPr>
          <w:rFonts w:eastAsia="Calibri" w:cs="Arial"/>
          <w:b/>
          <w:bCs/>
          <w:color w:val="1F3864"/>
          <w:sz w:val="24"/>
          <w:szCs w:val="24"/>
        </w:rPr>
      </w:pPr>
    </w:p>
    <w:p w14:paraId="35981397" w14:textId="77777777" w:rsidR="007E5511" w:rsidRDefault="007E5511" w:rsidP="00B92876">
      <w:pPr>
        <w:widowControl/>
        <w:autoSpaceDE/>
        <w:autoSpaceDN/>
        <w:spacing w:after="160" w:line="360" w:lineRule="auto"/>
        <w:jc w:val="center"/>
        <w:rPr>
          <w:rFonts w:eastAsia="Calibri" w:cs="Arial"/>
          <w:b/>
          <w:bCs/>
          <w:color w:val="1F3864"/>
          <w:sz w:val="24"/>
          <w:szCs w:val="24"/>
        </w:rPr>
      </w:pPr>
    </w:p>
    <w:p w14:paraId="3F13E3B0" w14:textId="77777777" w:rsidR="007E5511" w:rsidRDefault="007E5511" w:rsidP="00B92876">
      <w:pPr>
        <w:widowControl/>
        <w:autoSpaceDE/>
        <w:autoSpaceDN/>
        <w:spacing w:after="160" w:line="360" w:lineRule="auto"/>
        <w:jc w:val="center"/>
        <w:rPr>
          <w:rFonts w:eastAsia="Calibri" w:cs="Arial"/>
          <w:b/>
          <w:bCs/>
          <w:color w:val="1F3864"/>
          <w:sz w:val="24"/>
          <w:szCs w:val="24"/>
        </w:rPr>
      </w:pPr>
    </w:p>
    <w:p w14:paraId="5F47A32F" w14:textId="27691521" w:rsidR="00B92876" w:rsidRPr="00B92876" w:rsidRDefault="00B92876" w:rsidP="006F6724">
      <w:pPr>
        <w:widowControl/>
        <w:autoSpaceDE/>
        <w:autoSpaceDN/>
        <w:spacing w:after="160" w:line="360" w:lineRule="auto"/>
        <w:jc w:val="both"/>
        <w:rPr>
          <w:rFonts w:eastAsia="Calibri" w:cs="Arial"/>
          <w:b/>
          <w:bCs/>
          <w:sz w:val="24"/>
          <w:szCs w:val="24"/>
        </w:rPr>
      </w:pPr>
      <w:r w:rsidRPr="00B92876">
        <w:rPr>
          <w:rFonts w:eastAsia="Calibri" w:cs="Arial"/>
          <w:b/>
          <w:bCs/>
          <w:color w:val="1F3864"/>
          <w:sz w:val="24"/>
          <w:szCs w:val="24"/>
        </w:rPr>
        <w:lastRenderedPageBreak/>
        <w:t xml:space="preserve">Table (3): </w:t>
      </w:r>
      <w:r w:rsidRPr="00B92876">
        <w:rPr>
          <w:rFonts w:eastAsia="Calibri" w:cs="Arial"/>
          <w:b/>
          <w:bCs/>
          <w:sz w:val="24"/>
          <w:szCs w:val="24"/>
        </w:rPr>
        <w:t>Comparison of the hematological parameters between cases and control across different age groups (years)</w:t>
      </w:r>
      <w:r w:rsidR="007E5511">
        <w:rPr>
          <w:rFonts w:eastAsia="Calibri" w:cs="Arial"/>
          <w:b/>
          <w:bCs/>
          <w:sz w:val="24"/>
          <w:szCs w:val="24"/>
        </w:rPr>
        <w:t>.</w:t>
      </w:r>
    </w:p>
    <w:p w14:paraId="5A4C1D1C" w14:textId="77777777" w:rsidR="00B92876" w:rsidRDefault="00B92876" w:rsidP="00B92876">
      <w:pPr>
        <w:spacing w:after="160" w:line="360" w:lineRule="auto"/>
        <w:jc w:val="center"/>
        <w:rPr>
          <w:rFonts w:eastAsia="Calibri"/>
          <w:color w:val="FF0000"/>
          <w:sz w:val="24"/>
          <w:szCs w:val="24"/>
        </w:rPr>
        <w:sectPr w:rsidR="00B92876" w:rsidSect="00B92876">
          <w:type w:val="continuous"/>
          <w:pgSz w:w="11920" w:h="16850"/>
          <w:pgMar w:top="800" w:right="900" w:bottom="560" w:left="880" w:header="720" w:footer="720" w:gutter="0"/>
          <w:cols w:space="720"/>
        </w:sectPr>
      </w:pPr>
    </w:p>
    <w:tbl>
      <w:tblPr>
        <w:tblStyle w:val="6"/>
        <w:tblW w:w="0" w:type="auto"/>
        <w:jc w:val="center"/>
        <w:tblLook w:val="04A0" w:firstRow="1" w:lastRow="0" w:firstColumn="1" w:lastColumn="0" w:noHBand="0" w:noVBand="1"/>
      </w:tblPr>
      <w:tblGrid>
        <w:gridCol w:w="1647"/>
        <w:gridCol w:w="2112"/>
        <w:gridCol w:w="1824"/>
        <w:gridCol w:w="2134"/>
        <w:gridCol w:w="1635"/>
      </w:tblGrid>
      <w:tr w:rsidR="00B92876" w:rsidRPr="00B92876" w14:paraId="7F9E1F5A" w14:textId="77777777" w:rsidTr="006F6724">
        <w:trPr>
          <w:jc w:val="center"/>
        </w:trPr>
        <w:tc>
          <w:tcPr>
            <w:tcW w:w="1647" w:type="dxa"/>
            <w:shd w:val="clear" w:color="auto" w:fill="BFBFBF" w:themeFill="background1" w:themeFillShade="BF"/>
            <w:vAlign w:val="center"/>
          </w:tcPr>
          <w:p w14:paraId="3505AF9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Age group(years)</w:t>
            </w:r>
          </w:p>
        </w:tc>
        <w:tc>
          <w:tcPr>
            <w:tcW w:w="2112" w:type="dxa"/>
            <w:shd w:val="clear" w:color="auto" w:fill="BFBFBF" w:themeFill="background1" w:themeFillShade="BF"/>
            <w:vAlign w:val="center"/>
          </w:tcPr>
          <w:p w14:paraId="362ED7D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Hematological assessment</w:t>
            </w:r>
          </w:p>
        </w:tc>
        <w:tc>
          <w:tcPr>
            <w:tcW w:w="1824" w:type="dxa"/>
            <w:shd w:val="clear" w:color="auto" w:fill="BFBFBF" w:themeFill="background1" w:themeFillShade="BF"/>
            <w:vAlign w:val="center"/>
          </w:tcPr>
          <w:p w14:paraId="3E1B9A6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Cases (n=66)</w:t>
            </w:r>
          </w:p>
          <w:p w14:paraId="43FFB4A4" w14:textId="77777777" w:rsidR="00B92876" w:rsidRPr="00B92876" w:rsidRDefault="00B92876" w:rsidP="00B92876">
            <w:pPr>
              <w:spacing w:after="160"/>
              <w:jc w:val="center"/>
              <w:rPr>
                <w:rFonts w:asciiTheme="majorBidi" w:hAnsiTheme="majorBidi" w:cstheme="majorBidi"/>
                <w:sz w:val="24"/>
                <w:szCs w:val="24"/>
              </w:rPr>
            </w:pPr>
            <w:proofErr w:type="spellStart"/>
            <w:r w:rsidRPr="00B92876">
              <w:rPr>
                <w:rFonts w:asciiTheme="majorBidi" w:hAnsiTheme="majorBidi" w:cstheme="majorBidi"/>
                <w:sz w:val="24"/>
                <w:szCs w:val="24"/>
              </w:rPr>
              <w:t>mean±SD</w:t>
            </w:r>
            <w:proofErr w:type="spellEnd"/>
          </w:p>
        </w:tc>
        <w:tc>
          <w:tcPr>
            <w:tcW w:w="2134" w:type="dxa"/>
            <w:shd w:val="clear" w:color="auto" w:fill="BFBFBF" w:themeFill="background1" w:themeFillShade="BF"/>
            <w:vAlign w:val="center"/>
          </w:tcPr>
          <w:p w14:paraId="43C1D324"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Controls(n=67)</w:t>
            </w:r>
          </w:p>
          <w:p w14:paraId="7DCDE491" w14:textId="77777777" w:rsidR="00B92876" w:rsidRPr="00B92876" w:rsidRDefault="00B92876" w:rsidP="00B92876">
            <w:pPr>
              <w:spacing w:after="160"/>
              <w:jc w:val="center"/>
              <w:rPr>
                <w:rFonts w:asciiTheme="majorBidi" w:hAnsiTheme="majorBidi" w:cstheme="majorBidi"/>
                <w:sz w:val="24"/>
                <w:szCs w:val="24"/>
              </w:rPr>
            </w:pPr>
            <w:proofErr w:type="spellStart"/>
            <w:r w:rsidRPr="00B92876">
              <w:rPr>
                <w:rFonts w:asciiTheme="majorBidi" w:hAnsiTheme="majorBidi" w:cstheme="majorBidi"/>
                <w:sz w:val="24"/>
                <w:szCs w:val="24"/>
              </w:rPr>
              <w:t>mean±SD</w:t>
            </w:r>
            <w:proofErr w:type="spellEnd"/>
          </w:p>
        </w:tc>
        <w:tc>
          <w:tcPr>
            <w:tcW w:w="1635" w:type="dxa"/>
            <w:shd w:val="clear" w:color="auto" w:fill="BFBFBF" w:themeFill="background1" w:themeFillShade="BF"/>
            <w:vAlign w:val="center"/>
          </w:tcPr>
          <w:p w14:paraId="5EC67C5F"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P value</w:t>
            </w:r>
          </w:p>
        </w:tc>
      </w:tr>
      <w:tr w:rsidR="00B92876" w:rsidRPr="00B92876" w14:paraId="7285E5AF" w14:textId="77777777" w:rsidTr="006F6724">
        <w:trPr>
          <w:jc w:val="center"/>
        </w:trPr>
        <w:tc>
          <w:tcPr>
            <w:tcW w:w="1647" w:type="dxa"/>
            <w:vMerge w:val="restart"/>
            <w:shd w:val="clear" w:color="auto" w:fill="BFBFBF" w:themeFill="background1" w:themeFillShade="BF"/>
            <w:vAlign w:val="center"/>
          </w:tcPr>
          <w:p w14:paraId="7025AD8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18-29</w:t>
            </w:r>
          </w:p>
        </w:tc>
        <w:tc>
          <w:tcPr>
            <w:tcW w:w="2112" w:type="dxa"/>
            <w:vAlign w:val="center"/>
          </w:tcPr>
          <w:p w14:paraId="707F6C0F"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RBC(</w:t>
            </w:r>
            <w:proofErr w:type="gramEnd"/>
            <w:r w:rsidRPr="00B92876">
              <w:rPr>
                <w:rFonts w:asciiTheme="majorBidi" w:hAnsiTheme="majorBidi" w:cstheme="majorBidi"/>
                <w:sz w:val="24"/>
                <w:szCs w:val="24"/>
              </w:rPr>
              <w:t>10^12/L)</w:t>
            </w:r>
          </w:p>
        </w:tc>
        <w:tc>
          <w:tcPr>
            <w:tcW w:w="1824" w:type="dxa"/>
            <w:vAlign w:val="center"/>
          </w:tcPr>
          <w:p w14:paraId="63616F10"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5.2±0.7</w:t>
            </w:r>
          </w:p>
        </w:tc>
        <w:tc>
          <w:tcPr>
            <w:tcW w:w="2134" w:type="dxa"/>
            <w:vAlign w:val="center"/>
          </w:tcPr>
          <w:p w14:paraId="2BEE9D2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4.8±0.6</w:t>
            </w:r>
          </w:p>
        </w:tc>
        <w:tc>
          <w:tcPr>
            <w:tcW w:w="1635" w:type="dxa"/>
            <w:vAlign w:val="center"/>
          </w:tcPr>
          <w:p w14:paraId="7C0F503B"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0.01</w:t>
            </w:r>
          </w:p>
        </w:tc>
      </w:tr>
      <w:tr w:rsidR="00B92876" w:rsidRPr="00B92876" w14:paraId="31B5AD6D" w14:textId="77777777" w:rsidTr="006F6724">
        <w:trPr>
          <w:jc w:val="center"/>
        </w:trPr>
        <w:tc>
          <w:tcPr>
            <w:tcW w:w="1647" w:type="dxa"/>
            <w:vMerge/>
            <w:shd w:val="clear" w:color="auto" w:fill="BFBFBF" w:themeFill="background1" w:themeFillShade="BF"/>
            <w:vAlign w:val="center"/>
          </w:tcPr>
          <w:p w14:paraId="15C96D54"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6B73E1A4"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MCHC(g/dL)</w:t>
            </w:r>
          </w:p>
        </w:tc>
        <w:tc>
          <w:tcPr>
            <w:tcW w:w="1824" w:type="dxa"/>
            <w:vAlign w:val="center"/>
          </w:tcPr>
          <w:p w14:paraId="57A43E4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30.2±0.9</w:t>
            </w:r>
          </w:p>
        </w:tc>
        <w:tc>
          <w:tcPr>
            <w:tcW w:w="2134" w:type="dxa"/>
            <w:vAlign w:val="center"/>
          </w:tcPr>
          <w:p w14:paraId="52F5DA4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32.9±1.4</w:t>
            </w:r>
          </w:p>
        </w:tc>
        <w:tc>
          <w:tcPr>
            <w:tcW w:w="1635" w:type="dxa"/>
            <w:vAlign w:val="center"/>
          </w:tcPr>
          <w:p w14:paraId="3CC376E9"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0.0001</w:t>
            </w:r>
          </w:p>
        </w:tc>
      </w:tr>
      <w:tr w:rsidR="00B92876" w:rsidRPr="00B92876" w14:paraId="088E091F" w14:textId="77777777" w:rsidTr="006F6724">
        <w:trPr>
          <w:jc w:val="center"/>
        </w:trPr>
        <w:tc>
          <w:tcPr>
            <w:tcW w:w="1647" w:type="dxa"/>
            <w:vMerge/>
            <w:shd w:val="clear" w:color="auto" w:fill="BFBFBF" w:themeFill="background1" w:themeFillShade="BF"/>
            <w:vAlign w:val="center"/>
          </w:tcPr>
          <w:p w14:paraId="21CAEDD7"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1131046"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MCV(</w:t>
            </w:r>
            <w:proofErr w:type="spellStart"/>
            <w:proofErr w:type="gramEnd"/>
            <w:r w:rsidRPr="00B92876">
              <w:rPr>
                <w:rFonts w:asciiTheme="majorBidi" w:hAnsiTheme="majorBidi" w:cstheme="majorBidi"/>
                <w:sz w:val="24"/>
                <w:szCs w:val="24"/>
              </w:rPr>
              <w:t>fL</w:t>
            </w:r>
            <w:proofErr w:type="spellEnd"/>
            <w:r w:rsidRPr="00B92876">
              <w:rPr>
                <w:rFonts w:asciiTheme="majorBidi" w:hAnsiTheme="majorBidi" w:cstheme="majorBidi"/>
                <w:sz w:val="24"/>
                <w:szCs w:val="24"/>
              </w:rPr>
              <w:t>)</w:t>
            </w:r>
          </w:p>
        </w:tc>
        <w:tc>
          <w:tcPr>
            <w:tcW w:w="1824" w:type="dxa"/>
            <w:vAlign w:val="center"/>
          </w:tcPr>
          <w:p w14:paraId="536405A0"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82.2±7.5</w:t>
            </w:r>
          </w:p>
        </w:tc>
        <w:tc>
          <w:tcPr>
            <w:tcW w:w="2134" w:type="dxa"/>
            <w:vAlign w:val="center"/>
          </w:tcPr>
          <w:p w14:paraId="3F38ADCF"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85.6±3.8</w:t>
            </w:r>
          </w:p>
        </w:tc>
        <w:tc>
          <w:tcPr>
            <w:tcW w:w="1635" w:type="dxa"/>
            <w:vAlign w:val="center"/>
          </w:tcPr>
          <w:p w14:paraId="7C70A59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0.01</w:t>
            </w:r>
          </w:p>
        </w:tc>
      </w:tr>
      <w:tr w:rsidR="00B92876" w:rsidRPr="00B92876" w14:paraId="55EA3124" w14:textId="77777777" w:rsidTr="006F6724">
        <w:trPr>
          <w:jc w:val="center"/>
        </w:trPr>
        <w:tc>
          <w:tcPr>
            <w:tcW w:w="1647" w:type="dxa"/>
            <w:vMerge/>
            <w:shd w:val="clear" w:color="auto" w:fill="BFBFBF" w:themeFill="background1" w:themeFillShade="BF"/>
            <w:vAlign w:val="center"/>
          </w:tcPr>
          <w:p w14:paraId="4C00AD9F"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511191EA"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MCH(</w:t>
            </w:r>
            <w:proofErr w:type="spellStart"/>
            <w:proofErr w:type="gramEnd"/>
            <w:r w:rsidRPr="00B92876">
              <w:rPr>
                <w:rFonts w:asciiTheme="majorBidi" w:hAnsiTheme="majorBidi" w:cstheme="majorBidi"/>
                <w:sz w:val="24"/>
                <w:szCs w:val="24"/>
              </w:rPr>
              <w:t>pg</w:t>
            </w:r>
            <w:proofErr w:type="spellEnd"/>
            <w:r w:rsidRPr="00B92876">
              <w:rPr>
                <w:rFonts w:asciiTheme="majorBidi" w:hAnsiTheme="majorBidi" w:cstheme="majorBidi"/>
                <w:sz w:val="24"/>
                <w:szCs w:val="24"/>
              </w:rPr>
              <w:t>)</w:t>
            </w:r>
          </w:p>
        </w:tc>
        <w:tc>
          <w:tcPr>
            <w:tcW w:w="1824" w:type="dxa"/>
            <w:vAlign w:val="center"/>
          </w:tcPr>
          <w:p w14:paraId="2A17A01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23.8±2.6</w:t>
            </w:r>
          </w:p>
        </w:tc>
        <w:tc>
          <w:tcPr>
            <w:tcW w:w="2134" w:type="dxa"/>
            <w:vAlign w:val="center"/>
          </w:tcPr>
          <w:p w14:paraId="6765634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27.5±1.8</w:t>
            </w:r>
          </w:p>
        </w:tc>
        <w:tc>
          <w:tcPr>
            <w:tcW w:w="1635" w:type="dxa"/>
            <w:vAlign w:val="center"/>
          </w:tcPr>
          <w:p w14:paraId="379E7B3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0.0001</w:t>
            </w:r>
          </w:p>
        </w:tc>
      </w:tr>
      <w:tr w:rsidR="00B92876" w:rsidRPr="00B92876" w14:paraId="60512DED" w14:textId="77777777" w:rsidTr="006F6724">
        <w:trPr>
          <w:jc w:val="center"/>
        </w:trPr>
        <w:tc>
          <w:tcPr>
            <w:tcW w:w="1647" w:type="dxa"/>
            <w:vMerge/>
            <w:shd w:val="clear" w:color="auto" w:fill="BFBFBF" w:themeFill="background1" w:themeFillShade="BF"/>
            <w:vAlign w:val="center"/>
          </w:tcPr>
          <w:p w14:paraId="146C2073"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1325A49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HCT%</w:t>
            </w:r>
          </w:p>
        </w:tc>
        <w:tc>
          <w:tcPr>
            <w:tcW w:w="1824" w:type="dxa"/>
            <w:vAlign w:val="center"/>
          </w:tcPr>
          <w:p w14:paraId="2628BD6E"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38.5±3.9</w:t>
            </w:r>
          </w:p>
        </w:tc>
        <w:tc>
          <w:tcPr>
            <w:tcW w:w="2134" w:type="dxa"/>
            <w:vAlign w:val="center"/>
          </w:tcPr>
          <w:p w14:paraId="03F7E6C1"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41.7±3.4</w:t>
            </w:r>
          </w:p>
        </w:tc>
        <w:tc>
          <w:tcPr>
            <w:tcW w:w="1635" w:type="dxa"/>
            <w:vAlign w:val="center"/>
          </w:tcPr>
          <w:p w14:paraId="585C19A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0.002</w:t>
            </w:r>
          </w:p>
        </w:tc>
      </w:tr>
      <w:tr w:rsidR="00B92876" w:rsidRPr="00B92876" w14:paraId="07C7D653" w14:textId="77777777" w:rsidTr="006F6724">
        <w:trPr>
          <w:jc w:val="center"/>
        </w:trPr>
        <w:tc>
          <w:tcPr>
            <w:tcW w:w="1647" w:type="dxa"/>
            <w:vMerge/>
            <w:shd w:val="clear" w:color="auto" w:fill="BFBFBF" w:themeFill="background1" w:themeFillShade="BF"/>
            <w:vAlign w:val="center"/>
          </w:tcPr>
          <w:p w14:paraId="255BCC85"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4DC1C19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HGB(g/dl)</w:t>
            </w:r>
          </w:p>
        </w:tc>
        <w:tc>
          <w:tcPr>
            <w:tcW w:w="1824" w:type="dxa"/>
            <w:vAlign w:val="center"/>
          </w:tcPr>
          <w:p w14:paraId="1D2D7FD3"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11.6±1.3</w:t>
            </w:r>
          </w:p>
        </w:tc>
        <w:tc>
          <w:tcPr>
            <w:tcW w:w="2134" w:type="dxa"/>
            <w:vAlign w:val="center"/>
          </w:tcPr>
          <w:p w14:paraId="758D88AE"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13.1±1.3</w:t>
            </w:r>
          </w:p>
        </w:tc>
        <w:tc>
          <w:tcPr>
            <w:tcW w:w="1635" w:type="dxa"/>
            <w:vAlign w:val="center"/>
          </w:tcPr>
          <w:p w14:paraId="51C182E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0.0001</w:t>
            </w:r>
          </w:p>
        </w:tc>
      </w:tr>
      <w:tr w:rsidR="00B92876" w:rsidRPr="00B92876" w14:paraId="40194F91" w14:textId="77777777" w:rsidTr="006F6724">
        <w:trPr>
          <w:jc w:val="center"/>
        </w:trPr>
        <w:tc>
          <w:tcPr>
            <w:tcW w:w="1647" w:type="dxa"/>
            <w:vMerge w:val="restart"/>
            <w:shd w:val="clear" w:color="auto" w:fill="BFBFBF" w:themeFill="background1" w:themeFillShade="BF"/>
            <w:vAlign w:val="center"/>
          </w:tcPr>
          <w:p w14:paraId="1875F20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30-39</w:t>
            </w:r>
          </w:p>
        </w:tc>
        <w:tc>
          <w:tcPr>
            <w:tcW w:w="2112" w:type="dxa"/>
            <w:vAlign w:val="center"/>
          </w:tcPr>
          <w:p w14:paraId="7FD332D6"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RBC(</w:t>
            </w:r>
            <w:proofErr w:type="gramEnd"/>
            <w:r w:rsidRPr="00B92876">
              <w:rPr>
                <w:rFonts w:asciiTheme="majorBidi" w:hAnsiTheme="majorBidi" w:cstheme="majorBidi"/>
                <w:sz w:val="24"/>
                <w:szCs w:val="24"/>
              </w:rPr>
              <w:t>10^12/L)</w:t>
            </w:r>
          </w:p>
        </w:tc>
        <w:tc>
          <w:tcPr>
            <w:tcW w:w="1824" w:type="dxa"/>
            <w:vAlign w:val="center"/>
          </w:tcPr>
          <w:p w14:paraId="6452275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5.1±0.6</w:t>
            </w:r>
          </w:p>
        </w:tc>
        <w:tc>
          <w:tcPr>
            <w:tcW w:w="2134" w:type="dxa"/>
            <w:vAlign w:val="center"/>
          </w:tcPr>
          <w:p w14:paraId="3EBC082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4.6±0.6</w:t>
            </w:r>
          </w:p>
        </w:tc>
        <w:tc>
          <w:tcPr>
            <w:tcW w:w="1635" w:type="dxa"/>
            <w:vAlign w:val="center"/>
          </w:tcPr>
          <w:p w14:paraId="4E9187F3"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0.007</w:t>
            </w:r>
          </w:p>
        </w:tc>
      </w:tr>
      <w:tr w:rsidR="00B92876" w:rsidRPr="00B92876" w14:paraId="63A6A31A" w14:textId="77777777" w:rsidTr="006F6724">
        <w:trPr>
          <w:jc w:val="center"/>
        </w:trPr>
        <w:tc>
          <w:tcPr>
            <w:tcW w:w="1647" w:type="dxa"/>
            <w:vMerge/>
            <w:shd w:val="clear" w:color="auto" w:fill="BFBFBF" w:themeFill="background1" w:themeFillShade="BF"/>
            <w:vAlign w:val="center"/>
          </w:tcPr>
          <w:p w14:paraId="260E42CC"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C254CC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MCHC(g/dL)</w:t>
            </w:r>
          </w:p>
        </w:tc>
        <w:tc>
          <w:tcPr>
            <w:tcW w:w="1824" w:type="dxa"/>
            <w:vAlign w:val="center"/>
          </w:tcPr>
          <w:p w14:paraId="0DFF186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30.6±1.5</w:t>
            </w:r>
          </w:p>
        </w:tc>
        <w:tc>
          <w:tcPr>
            <w:tcW w:w="2134" w:type="dxa"/>
            <w:vAlign w:val="center"/>
          </w:tcPr>
          <w:p w14:paraId="0E58046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32.3±1.7</w:t>
            </w:r>
          </w:p>
        </w:tc>
        <w:tc>
          <w:tcPr>
            <w:tcW w:w="1635" w:type="dxa"/>
            <w:vAlign w:val="center"/>
          </w:tcPr>
          <w:p w14:paraId="61ADCD3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0.001</w:t>
            </w:r>
          </w:p>
        </w:tc>
      </w:tr>
      <w:tr w:rsidR="00B92876" w:rsidRPr="00B92876" w14:paraId="21A2F271" w14:textId="77777777" w:rsidTr="006F6724">
        <w:trPr>
          <w:jc w:val="center"/>
        </w:trPr>
        <w:tc>
          <w:tcPr>
            <w:tcW w:w="1647" w:type="dxa"/>
            <w:vMerge/>
            <w:shd w:val="clear" w:color="auto" w:fill="BFBFBF" w:themeFill="background1" w:themeFillShade="BF"/>
            <w:vAlign w:val="center"/>
          </w:tcPr>
          <w:p w14:paraId="0ACBFA69"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4E523914"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MCV(</w:t>
            </w:r>
            <w:proofErr w:type="spellStart"/>
            <w:proofErr w:type="gramEnd"/>
            <w:r w:rsidRPr="00B92876">
              <w:rPr>
                <w:rFonts w:asciiTheme="majorBidi" w:hAnsiTheme="majorBidi" w:cstheme="majorBidi"/>
                <w:sz w:val="24"/>
                <w:szCs w:val="24"/>
              </w:rPr>
              <w:t>fL</w:t>
            </w:r>
            <w:proofErr w:type="spellEnd"/>
            <w:r w:rsidRPr="00B92876">
              <w:rPr>
                <w:rFonts w:asciiTheme="majorBidi" w:hAnsiTheme="majorBidi" w:cstheme="majorBidi"/>
                <w:sz w:val="24"/>
                <w:szCs w:val="24"/>
              </w:rPr>
              <w:t>)</w:t>
            </w:r>
          </w:p>
        </w:tc>
        <w:tc>
          <w:tcPr>
            <w:tcW w:w="1824" w:type="dxa"/>
            <w:vAlign w:val="center"/>
          </w:tcPr>
          <w:p w14:paraId="4364912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81.9±8.4</w:t>
            </w:r>
          </w:p>
        </w:tc>
        <w:tc>
          <w:tcPr>
            <w:tcW w:w="2134" w:type="dxa"/>
            <w:vAlign w:val="center"/>
          </w:tcPr>
          <w:p w14:paraId="04224E2F"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84.3±3.6</w:t>
            </w:r>
          </w:p>
        </w:tc>
        <w:tc>
          <w:tcPr>
            <w:tcW w:w="1635" w:type="dxa"/>
            <w:vAlign w:val="center"/>
          </w:tcPr>
          <w:p w14:paraId="331E049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0.2</w:t>
            </w:r>
          </w:p>
        </w:tc>
      </w:tr>
      <w:tr w:rsidR="00B92876" w:rsidRPr="00B92876" w14:paraId="79A592C9" w14:textId="77777777" w:rsidTr="006F6724">
        <w:trPr>
          <w:jc w:val="center"/>
        </w:trPr>
        <w:tc>
          <w:tcPr>
            <w:tcW w:w="1647" w:type="dxa"/>
            <w:vMerge/>
            <w:shd w:val="clear" w:color="auto" w:fill="BFBFBF" w:themeFill="background1" w:themeFillShade="BF"/>
            <w:vAlign w:val="center"/>
          </w:tcPr>
          <w:p w14:paraId="033BADE0"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238A0F2B"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MCH(</w:t>
            </w:r>
            <w:proofErr w:type="spellStart"/>
            <w:proofErr w:type="gramEnd"/>
            <w:r w:rsidRPr="00B92876">
              <w:rPr>
                <w:rFonts w:asciiTheme="majorBidi" w:hAnsiTheme="majorBidi" w:cstheme="majorBidi"/>
                <w:sz w:val="24"/>
                <w:szCs w:val="24"/>
              </w:rPr>
              <w:t>pg</w:t>
            </w:r>
            <w:proofErr w:type="spellEnd"/>
            <w:r w:rsidRPr="00B92876">
              <w:rPr>
                <w:rFonts w:asciiTheme="majorBidi" w:hAnsiTheme="majorBidi" w:cstheme="majorBidi"/>
                <w:sz w:val="24"/>
                <w:szCs w:val="24"/>
              </w:rPr>
              <w:t>)</w:t>
            </w:r>
          </w:p>
        </w:tc>
        <w:tc>
          <w:tcPr>
            <w:tcW w:w="1824" w:type="dxa"/>
            <w:vAlign w:val="center"/>
          </w:tcPr>
          <w:p w14:paraId="02749F39"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24.1±2.9</w:t>
            </w:r>
          </w:p>
        </w:tc>
        <w:tc>
          <w:tcPr>
            <w:tcW w:w="2134" w:type="dxa"/>
            <w:vAlign w:val="center"/>
          </w:tcPr>
          <w:p w14:paraId="4F0CF37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26.9±1.8</w:t>
            </w:r>
          </w:p>
        </w:tc>
        <w:tc>
          <w:tcPr>
            <w:tcW w:w="1635" w:type="dxa"/>
            <w:vAlign w:val="center"/>
          </w:tcPr>
          <w:p w14:paraId="3EE5316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0.0001</w:t>
            </w:r>
          </w:p>
        </w:tc>
      </w:tr>
      <w:tr w:rsidR="00B92876" w:rsidRPr="00B92876" w14:paraId="68095565" w14:textId="77777777" w:rsidTr="006F6724">
        <w:trPr>
          <w:jc w:val="center"/>
        </w:trPr>
        <w:tc>
          <w:tcPr>
            <w:tcW w:w="1647" w:type="dxa"/>
            <w:vMerge/>
            <w:shd w:val="clear" w:color="auto" w:fill="BFBFBF" w:themeFill="background1" w:themeFillShade="BF"/>
            <w:vAlign w:val="center"/>
          </w:tcPr>
          <w:p w14:paraId="5FFD1CB5"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C4336FB"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HCT%</w:t>
            </w:r>
          </w:p>
        </w:tc>
        <w:tc>
          <w:tcPr>
            <w:tcW w:w="1824" w:type="dxa"/>
            <w:vAlign w:val="center"/>
          </w:tcPr>
          <w:p w14:paraId="09A0EBE4"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41.02±3.3</w:t>
            </w:r>
          </w:p>
        </w:tc>
        <w:tc>
          <w:tcPr>
            <w:tcW w:w="2134" w:type="dxa"/>
            <w:vAlign w:val="center"/>
          </w:tcPr>
          <w:p w14:paraId="7D863FD9"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39.5±3.6</w:t>
            </w:r>
          </w:p>
        </w:tc>
        <w:tc>
          <w:tcPr>
            <w:tcW w:w="1635" w:type="dxa"/>
            <w:vAlign w:val="center"/>
          </w:tcPr>
          <w:p w14:paraId="224C669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0.2</w:t>
            </w:r>
          </w:p>
        </w:tc>
      </w:tr>
      <w:tr w:rsidR="00B92876" w:rsidRPr="00B92876" w14:paraId="21A5A79B" w14:textId="77777777" w:rsidTr="006F6724">
        <w:trPr>
          <w:jc w:val="center"/>
        </w:trPr>
        <w:tc>
          <w:tcPr>
            <w:tcW w:w="1647" w:type="dxa"/>
            <w:vMerge/>
            <w:shd w:val="clear" w:color="auto" w:fill="BFBFBF" w:themeFill="background1" w:themeFillShade="BF"/>
            <w:vAlign w:val="center"/>
          </w:tcPr>
          <w:p w14:paraId="491E0504"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1FB357E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HGB(g/dl)</w:t>
            </w:r>
          </w:p>
        </w:tc>
        <w:tc>
          <w:tcPr>
            <w:tcW w:w="1824" w:type="dxa"/>
            <w:vAlign w:val="center"/>
          </w:tcPr>
          <w:p w14:paraId="3E40E109"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12.7±1.1</w:t>
            </w:r>
          </w:p>
        </w:tc>
        <w:tc>
          <w:tcPr>
            <w:tcW w:w="2134" w:type="dxa"/>
            <w:vAlign w:val="center"/>
          </w:tcPr>
          <w:p w14:paraId="5A05EA1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12.4±1.2</w:t>
            </w:r>
          </w:p>
        </w:tc>
        <w:tc>
          <w:tcPr>
            <w:tcW w:w="1635" w:type="dxa"/>
            <w:vAlign w:val="center"/>
          </w:tcPr>
          <w:p w14:paraId="2FF33E31"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0.4</w:t>
            </w:r>
          </w:p>
        </w:tc>
      </w:tr>
      <w:tr w:rsidR="00B92876" w:rsidRPr="00B92876" w14:paraId="525EE669" w14:textId="77777777" w:rsidTr="006F6724">
        <w:trPr>
          <w:jc w:val="center"/>
        </w:trPr>
        <w:tc>
          <w:tcPr>
            <w:tcW w:w="1647" w:type="dxa"/>
            <w:vMerge w:val="restart"/>
            <w:shd w:val="clear" w:color="auto" w:fill="BFBFBF" w:themeFill="background1" w:themeFillShade="BF"/>
            <w:vAlign w:val="center"/>
          </w:tcPr>
          <w:p w14:paraId="6B1BBBE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40-49</w:t>
            </w:r>
          </w:p>
        </w:tc>
        <w:tc>
          <w:tcPr>
            <w:tcW w:w="2112" w:type="dxa"/>
            <w:vAlign w:val="center"/>
          </w:tcPr>
          <w:p w14:paraId="22054C0A"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RBC(</w:t>
            </w:r>
            <w:proofErr w:type="gramEnd"/>
            <w:r w:rsidRPr="00B92876">
              <w:rPr>
                <w:rFonts w:asciiTheme="majorBidi" w:hAnsiTheme="majorBidi" w:cstheme="majorBidi"/>
                <w:sz w:val="24"/>
                <w:szCs w:val="24"/>
              </w:rPr>
              <w:t>10^12/L)</w:t>
            </w:r>
          </w:p>
        </w:tc>
        <w:tc>
          <w:tcPr>
            <w:tcW w:w="1824" w:type="dxa"/>
            <w:vAlign w:val="center"/>
          </w:tcPr>
          <w:p w14:paraId="4042E67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5.2±0.7</w:t>
            </w:r>
          </w:p>
        </w:tc>
        <w:tc>
          <w:tcPr>
            <w:tcW w:w="2134" w:type="dxa"/>
            <w:vAlign w:val="center"/>
          </w:tcPr>
          <w:p w14:paraId="61910E7E"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4.4±0.5</w:t>
            </w:r>
          </w:p>
        </w:tc>
        <w:tc>
          <w:tcPr>
            <w:tcW w:w="1635" w:type="dxa"/>
            <w:vAlign w:val="center"/>
          </w:tcPr>
          <w:p w14:paraId="14E5E3C0"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0.03</w:t>
            </w:r>
          </w:p>
        </w:tc>
      </w:tr>
      <w:tr w:rsidR="00B92876" w:rsidRPr="00B92876" w14:paraId="64CB49AC" w14:textId="77777777" w:rsidTr="006F6724">
        <w:trPr>
          <w:jc w:val="center"/>
        </w:trPr>
        <w:tc>
          <w:tcPr>
            <w:tcW w:w="1647" w:type="dxa"/>
            <w:vMerge/>
            <w:shd w:val="clear" w:color="auto" w:fill="BFBFBF" w:themeFill="background1" w:themeFillShade="BF"/>
            <w:vAlign w:val="center"/>
          </w:tcPr>
          <w:p w14:paraId="1DBA23B0"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8F7CCBD"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MCHC(g/dL)</w:t>
            </w:r>
          </w:p>
        </w:tc>
        <w:tc>
          <w:tcPr>
            <w:tcW w:w="1824" w:type="dxa"/>
            <w:vAlign w:val="center"/>
          </w:tcPr>
          <w:p w14:paraId="2576322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30.4±0.8</w:t>
            </w:r>
          </w:p>
        </w:tc>
        <w:tc>
          <w:tcPr>
            <w:tcW w:w="2134" w:type="dxa"/>
            <w:vAlign w:val="center"/>
          </w:tcPr>
          <w:p w14:paraId="426F8EB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31.6±1.6</w:t>
            </w:r>
          </w:p>
        </w:tc>
        <w:tc>
          <w:tcPr>
            <w:tcW w:w="1635" w:type="dxa"/>
            <w:vAlign w:val="center"/>
          </w:tcPr>
          <w:p w14:paraId="4CC2B5F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0.03</w:t>
            </w:r>
          </w:p>
        </w:tc>
      </w:tr>
      <w:tr w:rsidR="00B92876" w:rsidRPr="00B92876" w14:paraId="738FB580" w14:textId="77777777" w:rsidTr="006F6724">
        <w:trPr>
          <w:jc w:val="center"/>
        </w:trPr>
        <w:tc>
          <w:tcPr>
            <w:tcW w:w="1647" w:type="dxa"/>
            <w:vMerge/>
            <w:shd w:val="clear" w:color="auto" w:fill="BFBFBF" w:themeFill="background1" w:themeFillShade="BF"/>
            <w:vAlign w:val="center"/>
          </w:tcPr>
          <w:p w14:paraId="65D64B3C"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69113162"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MCV(</w:t>
            </w:r>
            <w:proofErr w:type="spellStart"/>
            <w:proofErr w:type="gramEnd"/>
            <w:r w:rsidRPr="00B92876">
              <w:rPr>
                <w:rFonts w:asciiTheme="majorBidi" w:hAnsiTheme="majorBidi" w:cstheme="majorBidi"/>
                <w:sz w:val="24"/>
                <w:szCs w:val="24"/>
              </w:rPr>
              <w:t>fL</w:t>
            </w:r>
            <w:proofErr w:type="spellEnd"/>
            <w:r w:rsidRPr="00B92876">
              <w:rPr>
                <w:rFonts w:asciiTheme="majorBidi" w:hAnsiTheme="majorBidi" w:cstheme="majorBidi"/>
                <w:sz w:val="24"/>
                <w:szCs w:val="24"/>
              </w:rPr>
              <w:t>)</w:t>
            </w:r>
          </w:p>
        </w:tc>
        <w:tc>
          <w:tcPr>
            <w:tcW w:w="1824" w:type="dxa"/>
            <w:vAlign w:val="center"/>
          </w:tcPr>
          <w:p w14:paraId="53A06EB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85.4±7.3</w:t>
            </w:r>
          </w:p>
        </w:tc>
        <w:tc>
          <w:tcPr>
            <w:tcW w:w="2134" w:type="dxa"/>
            <w:vAlign w:val="center"/>
          </w:tcPr>
          <w:p w14:paraId="4CC454D2" w14:textId="77777777" w:rsidR="00B92876" w:rsidRPr="00B92876" w:rsidRDefault="00B92876" w:rsidP="00B92876">
            <w:pPr>
              <w:spacing w:after="160"/>
              <w:jc w:val="center"/>
              <w:rPr>
                <w:rFonts w:asciiTheme="majorBidi" w:hAnsiTheme="majorBidi" w:cstheme="majorBidi"/>
                <w:b/>
                <w:bCs/>
                <w:sz w:val="24"/>
                <w:szCs w:val="24"/>
              </w:rPr>
            </w:pPr>
            <w:r w:rsidRPr="00B92876">
              <w:rPr>
                <w:rFonts w:asciiTheme="majorBidi" w:hAnsiTheme="majorBidi" w:cstheme="majorBidi"/>
                <w:sz w:val="24"/>
                <w:szCs w:val="24"/>
              </w:rPr>
              <w:t>87.2±4.3</w:t>
            </w:r>
          </w:p>
        </w:tc>
        <w:tc>
          <w:tcPr>
            <w:tcW w:w="1635" w:type="dxa"/>
            <w:vAlign w:val="center"/>
          </w:tcPr>
          <w:p w14:paraId="22F6DD2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0.6</w:t>
            </w:r>
          </w:p>
        </w:tc>
      </w:tr>
      <w:tr w:rsidR="00B92876" w:rsidRPr="00B92876" w14:paraId="57729388" w14:textId="77777777" w:rsidTr="006F6724">
        <w:trPr>
          <w:jc w:val="center"/>
        </w:trPr>
        <w:tc>
          <w:tcPr>
            <w:tcW w:w="1647" w:type="dxa"/>
            <w:vMerge/>
            <w:shd w:val="clear" w:color="auto" w:fill="BFBFBF" w:themeFill="background1" w:themeFillShade="BF"/>
            <w:vAlign w:val="center"/>
          </w:tcPr>
          <w:p w14:paraId="6B32EB81"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1B81A562"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MCH(</w:t>
            </w:r>
            <w:proofErr w:type="spellStart"/>
            <w:proofErr w:type="gramEnd"/>
            <w:r w:rsidRPr="00B92876">
              <w:rPr>
                <w:rFonts w:asciiTheme="majorBidi" w:hAnsiTheme="majorBidi" w:cstheme="majorBidi"/>
                <w:sz w:val="24"/>
                <w:szCs w:val="24"/>
              </w:rPr>
              <w:t>pg</w:t>
            </w:r>
            <w:proofErr w:type="spellEnd"/>
            <w:r w:rsidRPr="00B92876">
              <w:rPr>
                <w:rFonts w:asciiTheme="majorBidi" w:hAnsiTheme="majorBidi" w:cstheme="majorBidi"/>
                <w:sz w:val="24"/>
                <w:szCs w:val="24"/>
              </w:rPr>
              <w:t>)</w:t>
            </w:r>
          </w:p>
        </w:tc>
        <w:tc>
          <w:tcPr>
            <w:tcW w:w="1824" w:type="dxa"/>
            <w:vAlign w:val="center"/>
          </w:tcPr>
          <w:p w14:paraId="57B25B4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24.6±2.3</w:t>
            </w:r>
          </w:p>
        </w:tc>
        <w:tc>
          <w:tcPr>
            <w:tcW w:w="2134" w:type="dxa"/>
            <w:vAlign w:val="center"/>
          </w:tcPr>
          <w:p w14:paraId="7064488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26.6±2.1</w:t>
            </w:r>
          </w:p>
        </w:tc>
        <w:tc>
          <w:tcPr>
            <w:tcW w:w="1635" w:type="dxa"/>
            <w:vAlign w:val="center"/>
          </w:tcPr>
          <w:p w14:paraId="523F0A14"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0.08</w:t>
            </w:r>
          </w:p>
        </w:tc>
      </w:tr>
      <w:tr w:rsidR="00B92876" w:rsidRPr="00B92876" w14:paraId="6F7AB03C" w14:textId="77777777" w:rsidTr="006F6724">
        <w:trPr>
          <w:jc w:val="center"/>
        </w:trPr>
        <w:tc>
          <w:tcPr>
            <w:tcW w:w="1647" w:type="dxa"/>
            <w:vMerge/>
            <w:shd w:val="clear" w:color="auto" w:fill="BFBFBF" w:themeFill="background1" w:themeFillShade="BF"/>
            <w:vAlign w:val="center"/>
          </w:tcPr>
          <w:p w14:paraId="6192A252"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5169FC6E"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HCT%</w:t>
            </w:r>
          </w:p>
        </w:tc>
        <w:tc>
          <w:tcPr>
            <w:tcW w:w="1824" w:type="dxa"/>
            <w:vAlign w:val="center"/>
          </w:tcPr>
          <w:p w14:paraId="6A05DD3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41.1±4.1</w:t>
            </w:r>
          </w:p>
        </w:tc>
        <w:tc>
          <w:tcPr>
            <w:tcW w:w="2134" w:type="dxa"/>
            <w:vAlign w:val="center"/>
          </w:tcPr>
          <w:p w14:paraId="7E04EF0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38.8±3.7</w:t>
            </w:r>
          </w:p>
        </w:tc>
        <w:tc>
          <w:tcPr>
            <w:tcW w:w="1635" w:type="dxa"/>
            <w:vAlign w:val="center"/>
          </w:tcPr>
          <w:p w14:paraId="1E52F481"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0.2</w:t>
            </w:r>
          </w:p>
        </w:tc>
      </w:tr>
      <w:tr w:rsidR="00B92876" w:rsidRPr="00B92876" w14:paraId="25804383" w14:textId="77777777" w:rsidTr="006F6724">
        <w:trPr>
          <w:jc w:val="center"/>
        </w:trPr>
        <w:tc>
          <w:tcPr>
            <w:tcW w:w="1647" w:type="dxa"/>
            <w:vMerge/>
            <w:shd w:val="clear" w:color="auto" w:fill="BFBFBF" w:themeFill="background1" w:themeFillShade="BF"/>
            <w:vAlign w:val="center"/>
          </w:tcPr>
          <w:p w14:paraId="50C7D08D"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1C989AA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HGB(g/dl)</w:t>
            </w:r>
          </w:p>
        </w:tc>
        <w:tc>
          <w:tcPr>
            <w:tcW w:w="1824" w:type="dxa"/>
            <w:vAlign w:val="center"/>
          </w:tcPr>
          <w:p w14:paraId="25719B9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12.6±1.4</w:t>
            </w:r>
          </w:p>
        </w:tc>
        <w:tc>
          <w:tcPr>
            <w:tcW w:w="2134" w:type="dxa"/>
            <w:vAlign w:val="center"/>
          </w:tcPr>
          <w:p w14:paraId="126A95B3"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12.6±1.6</w:t>
            </w:r>
          </w:p>
        </w:tc>
        <w:tc>
          <w:tcPr>
            <w:tcW w:w="1635" w:type="dxa"/>
            <w:vAlign w:val="center"/>
          </w:tcPr>
          <w:p w14:paraId="1DFD9D1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0.9</w:t>
            </w:r>
          </w:p>
        </w:tc>
      </w:tr>
      <w:tr w:rsidR="00B92876" w:rsidRPr="00B92876" w14:paraId="3E6CD5AD" w14:textId="77777777" w:rsidTr="006F6724">
        <w:trPr>
          <w:jc w:val="center"/>
        </w:trPr>
        <w:tc>
          <w:tcPr>
            <w:tcW w:w="1647" w:type="dxa"/>
            <w:vMerge w:val="restart"/>
            <w:shd w:val="clear" w:color="auto" w:fill="BFBFBF" w:themeFill="background1" w:themeFillShade="BF"/>
            <w:vAlign w:val="center"/>
          </w:tcPr>
          <w:p w14:paraId="44AACF5B"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50-65</w:t>
            </w:r>
          </w:p>
        </w:tc>
        <w:tc>
          <w:tcPr>
            <w:tcW w:w="2112" w:type="dxa"/>
            <w:vAlign w:val="center"/>
          </w:tcPr>
          <w:p w14:paraId="67E1BCEF"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RBC(</w:t>
            </w:r>
            <w:proofErr w:type="gramEnd"/>
            <w:r w:rsidRPr="00B92876">
              <w:rPr>
                <w:rFonts w:asciiTheme="majorBidi" w:hAnsiTheme="majorBidi" w:cstheme="majorBidi"/>
                <w:sz w:val="24"/>
                <w:szCs w:val="24"/>
              </w:rPr>
              <w:t>10^12/L)</w:t>
            </w:r>
          </w:p>
        </w:tc>
        <w:tc>
          <w:tcPr>
            <w:tcW w:w="1824" w:type="dxa"/>
            <w:vAlign w:val="center"/>
          </w:tcPr>
          <w:p w14:paraId="5A1A05B9"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5.2±0.7</w:t>
            </w:r>
          </w:p>
        </w:tc>
        <w:tc>
          <w:tcPr>
            <w:tcW w:w="2134" w:type="dxa"/>
            <w:vAlign w:val="center"/>
          </w:tcPr>
          <w:p w14:paraId="335A6F70"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4.6±0.4</w:t>
            </w:r>
          </w:p>
        </w:tc>
        <w:tc>
          <w:tcPr>
            <w:tcW w:w="1635" w:type="dxa"/>
            <w:vAlign w:val="center"/>
          </w:tcPr>
          <w:p w14:paraId="2F71DE60"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0.07</w:t>
            </w:r>
          </w:p>
        </w:tc>
      </w:tr>
      <w:tr w:rsidR="00B92876" w:rsidRPr="00B92876" w14:paraId="386109BE" w14:textId="77777777" w:rsidTr="006F6724">
        <w:trPr>
          <w:jc w:val="center"/>
        </w:trPr>
        <w:tc>
          <w:tcPr>
            <w:tcW w:w="1647" w:type="dxa"/>
            <w:vMerge/>
            <w:shd w:val="clear" w:color="auto" w:fill="BFBFBF" w:themeFill="background1" w:themeFillShade="BF"/>
            <w:vAlign w:val="center"/>
          </w:tcPr>
          <w:p w14:paraId="704E2EA7"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260B09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MCHC(g/dL)</w:t>
            </w:r>
          </w:p>
        </w:tc>
        <w:tc>
          <w:tcPr>
            <w:tcW w:w="1824" w:type="dxa"/>
            <w:vAlign w:val="center"/>
          </w:tcPr>
          <w:p w14:paraId="52631DF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30.6±0.8</w:t>
            </w:r>
          </w:p>
        </w:tc>
        <w:tc>
          <w:tcPr>
            <w:tcW w:w="2134" w:type="dxa"/>
            <w:vAlign w:val="center"/>
          </w:tcPr>
          <w:p w14:paraId="3F8184C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32.1±1.5</w:t>
            </w:r>
          </w:p>
        </w:tc>
        <w:tc>
          <w:tcPr>
            <w:tcW w:w="1635" w:type="dxa"/>
            <w:vAlign w:val="center"/>
          </w:tcPr>
          <w:p w14:paraId="66CF439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0.02</w:t>
            </w:r>
          </w:p>
        </w:tc>
      </w:tr>
      <w:tr w:rsidR="00B92876" w:rsidRPr="00B92876" w14:paraId="450FE65D" w14:textId="77777777" w:rsidTr="006F6724">
        <w:trPr>
          <w:jc w:val="center"/>
        </w:trPr>
        <w:tc>
          <w:tcPr>
            <w:tcW w:w="1647" w:type="dxa"/>
            <w:vMerge/>
            <w:shd w:val="clear" w:color="auto" w:fill="BFBFBF" w:themeFill="background1" w:themeFillShade="BF"/>
            <w:vAlign w:val="center"/>
          </w:tcPr>
          <w:p w14:paraId="7DBF8A99"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383501D9"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MCV(</w:t>
            </w:r>
            <w:proofErr w:type="spellStart"/>
            <w:proofErr w:type="gramEnd"/>
            <w:r w:rsidRPr="00B92876">
              <w:rPr>
                <w:rFonts w:asciiTheme="majorBidi" w:hAnsiTheme="majorBidi" w:cstheme="majorBidi"/>
                <w:sz w:val="24"/>
                <w:szCs w:val="24"/>
              </w:rPr>
              <w:t>fL</w:t>
            </w:r>
            <w:proofErr w:type="spellEnd"/>
            <w:r w:rsidRPr="00B92876">
              <w:rPr>
                <w:rFonts w:asciiTheme="majorBidi" w:hAnsiTheme="majorBidi" w:cstheme="majorBidi"/>
                <w:sz w:val="24"/>
                <w:szCs w:val="24"/>
              </w:rPr>
              <w:t>)</w:t>
            </w:r>
          </w:p>
        </w:tc>
        <w:tc>
          <w:tcPr>
            <w:tcW w:w="1824" w:type="dxa"/>
            <w:vAlign w:val="center"/>
          </w:tcPr>
          <w:p w14:paraId="6494BBD2"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82.5±6.2</w:t>
            </w:r>
          </w:p>
        </w:tc>
        <w:tc>
          <w:tcPr>
            <w:tcW w:w="2134" w:type="dxa"/>
            <w:vAlign w:val="center"/>
          </w:tcPr>
          <w:p w14:paraId="38F646E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85.9±3.7</w:t>
            </w:r>
          </w:p>
        </w:tc>
        <w:tc>
          <w:tcPr>
            <w:tcW w:w="1635" w:type="dxa"/>
            <w:vAlign w:val="center"/>
          </w:tcPr>
          <w:p w14:paraId="5B0AB6B3"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0.2</w:t>
            </w:r>
          </w:p>
        </w:tc>
      </w:tr>
      <w:tr w:rsidR="00B92876" w:rsidRPr="00B92876" w14:paraId="00FF7CFA" w14:textId="77777777" w:rsidTr="006F6724">
        <w:trPr>
          <w:jc w:val="center"/>
        </w:trPr>
        <w:tc>
          <w:tcPr>
            <w:tcW w:w="1647" w:type="dxa"/>
            <w:vMerge/>
            <w:shd w:val="clear" w:color="auto" w:fill="BFBFBF" w:themeFill="background1" w:themeFillShade="BF"/>
            <w:vAlign w:val="center"/>
          </w:tcPr>
          <w:p w14:paraId="0E0568DC"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094890E" w14:textId="77777777" w:rsidR="00B92876" w:rsidRPr="00B92876" w:rsidRDefault="00B92876" w:rsidP="00B92876">
            <w:pPr>
              <w:spacing w:after="160"/>
              <w:jc w:val="center"/>
              <w:rPr>
                <w:rFonts w:asciiTheme="majorBidi" w:hAnsiTheme="majorBidi" w:cstheme="majorBidi"/>
                <w:sz w:val="24"/>
                <w:szCs w:val="24"/>
              </w:rPr>
            </w:pPr>
            <w:proofErr w:type="gramStart"/>
            <w:r w:rsidRPr="00B92876">
              <w:rPr>
                <w:rFonts w:asciiTheme="majorBidi" w:hAnsiTheme="majorBidi" w:cstheme="majorBidi"/>
                <w:sz w:val="24"/>
                <w:szCs w:val="24"/>
              </w:rPr>
              <w:t>MCH(</w:t>
            </w:r>
            <w:proofErr w:type="spellStart"/>
            <w:proofErr w:type="gramEnd"/>
            <w:r w:rsidRPr="00B92876">
              <w:rPr>
                <w:rFonts w:asciiTheme="majorBidi" w:hAnsiTheme="majorBidi" w:cstheme="majorBidi"/>
                <w:sz w:val="24"/>
                <w:szCs w:val="24"/>
              </w:rPr>
              <w:t>pg</w:t>
            </w:r>
            <w:proofErr w:type="spellEnd"/>
            <w:r w:rsidRPr="00B92876">
              <w:rPr>
                <w:rFonts w:asciiTheme="majorBidi" w:hAnsiTheme="majorBidi" w:cstheme="majorBidi"/>
                <w:sz w:val="24"/>
                <w:szCs w:val="24"/>
              </w:rPr>
              <w:t>)</w:t>
            </w:r>
          </w:p>
        </w:tc>
        <w:tc>
          <w:tcPr>
            <w:tcW w:w="1824" w:type="dxa"/>
            <w:vAlign w:val="center"/>
          </w:tcPr>
          <w:p w14:paraId="5D5A9C5A"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23.8±2.1</w:t>
            </w:r>
          </w:p>
        </w:tc>
        <w:tc>
          <w:tcPr>
            <w:tcW w:w="2134" w:type="dxa"/>
            <w:vAlign w:val="center"/>
          </w:tcPr>
          <w:p w14:paraId="782D005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26.9±1.2</w:t>
            </w:r>
          </w:p>
        </w:tc>
        <w:tc>
          <w:tcPr>
            <w:tcW w:w="1635" w:type="dxa"/>
            <w:vAlign w:val="center"/>
          </w:tcPr>
          <w:p w14:paraId="7173C2A7"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0.001</w:t>
            </w:r>
          </w:p>
        </w:tc>
      </w:tr>
      <w:tr w:rsidR="00B92876" w:rsidRPr="00B92876" w14:paraId="4621F7EC" w14:textId="77777777" w:rsidTr="006F6724">
        <w:trPr>
          <w:jc w:val="center"/>
        </w:trPr>
        <w:tc>
          <w:tcPr>
            <w:tcW w:w="1647" w:type="dxa"/>
            <w:vMerge/>
            <w:shd w:val="clear" w:color="auto" w:fill="BFBFBF" w:themeFill="background1" w:themeFillShade="BF"/>
            <w:vAlign w:val="center"/>
          </w:tcPr>
          <w:p w14:paraId="646A437B"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5BABBC8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HCT%</w:t>
            </w:r>
          </w:p>
        </w:tc>
        <w:tc>
          <w:tcPr>
            <w:tcW w:w="1824" w:type="dxa"/>
            <w:vAlign w:val="center"/>
          </w:tcPr>
          <w:p w14:paraId="666C22C4"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40.3±4.1</w:t>
            </w:r>
          </w:p>
        </w:tc>
        <w:tc>
          <w:tcPr>
            <w:tcW w:w="2134" w:type="dxa"/>
            <w:vAlign w:val="center"/>
          </w:tcPr>
          <w:p w14:paraId="5D7E9AF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38.3±5.2</w:t>
            </w:r>
          </w:p>
        </w:tc>
        <w:tc>
          <w:tcPr>
            <w:tcW w:w="1635" w:type="dxa"/>
            <w:vAlign w:val="center"/>
          </w:tcPr>
          <w:p w14:paraId="5D0C90F5"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0.4</w:t>
            </w:r>
          </w:p>
        </w:tc>
      </w:tr>
      <w:tr w:rsidR="00B92876" w:rsidRPr="00B92876" w14:paraId="1100ACEA" w14:textId="77777777" w:rsidTr="006F6724">
        <w:trPr>
          <w:jc w:val="center"/>
        </w:trPr>
        <w:tc>
          <w:tcPr>
            <w:tcW w:w="1647" w:type="dxa"/>
            <w:vMerge/>
            <w:shd w:val="clear" w:color="auto" w:fill="BFBFBF" w:themeFill="background1" w:themeFillShade="BF"/>
            <w:vAlign w:val="center"/>
          </w:tcPr>
          <w:p w14:paraId="2030E84F" w14:textId="77777777" w:rsidR="00B92876" w:rsidRPr="00B92876" w:rsidRDefault="00B92876" w:rsidP="00B92876">
            <w:pPr>
              <w:spacing w:after="160"/>
              <w:jc w:val="center"/>
              <w:rPr>
                <w:rFonts w:asciiTheme="majorBidi" w:hAnsiTheme="majorBidi" w:cstheme="majorBidi"/>
                <w:sz w:val="24"/>
                <w:szCs w:val="24"/>
              </w:rPr>
            </w:pPr>
          </w:p>
        </w:tc>
        <w:tc>
          <w:tcPr>
            <w:tcW w:w="2112" w:type="dxa"/>
            <w:vAlign w:val="center"/>
          </w:tcPr>
          <w:p w14:paraId="0F4CF4CC"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HGB(g/dl)</w:t>
            </w:r>
          </w:p>
        </w:tc>
        <w:tc>
          <w:tcPr>
            <w:tcW w:w="1824" w:type="dxa"/>
            <w:vAlign w:val="center"/>
          </w:tcPr>
          <w:p w14:paraId="1657DE46"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12.5±1.4</w:t>
            </w:r>
          </w:p>
        </w:tc>
        <w:tc>
          <w:tcPr>
            <w:tcW w:w="2134" w:type="dxa"/>
            <w:vAlign w:val="center"/>
          </w:tcPr>
          <w:p w14:paraId="43F6E4B1"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12.2±1.3</w:t>
            </w:r>
          </w:p>
        </w:tc>
        <w:tc>
          <w:tcPr>
            <w:tcW w:w="1635" w:type="dxa"/>
            <w:vAlign w:val="center"/>
          </w:tcPr>
          <w:p w14:paraId="71B03C28" w14:textId="77777777" w:rsidR="00B92876" w:rsidRPr="00B92876" w:rsidRDefault="00B92876" w:rsidP="00B92876">
            <w:pPr>
              <w:spacing w:after="160"/>
              <w:jc w:val="center"/>
              <w:rPr>
                <w:rFonts w:asciiTheme="majorBidi" w:hAnsiTheme="majorBidi" w:cstheme="majorBidi"/>
                <w:sz w:val="24"/>
                <w:szCs w:val="24"/>
              </w:rPr>
            </w:pPr>
            <w:r w:rsidRPr="00B92876">
              <w:rPr>
                <w:rFonts w:asciiTheme="majorBidi" w:hAnsiTheme="majorBidi" w:cstheme="majorBidi"/>
                <w:sz w:val="24"/>
                <w:szCs w:val="24"/>
              </w:rPr>
              <w:t>0.6</w:t>
            </w:r>
          </w:p>
        </w:tc>
      </w:tr>
    </w:tbl>
    <w:p w14:paraId="61F65383" w14:textId="77777777" w:rsidR="00B92876" w:rsidRDefault="00B92876" w:rsidP="00085E14">
      <w:pPr>
        <w:spacing w:after="160" w:line="360" w:lineRule="auto"/>
        <w:rPr>
          <w:rFonts w:eastAsia="Calibri"/>
          <w:color w:val="FF0000"/>
          <w:sz w:val="24"/>
          <w:szCs w:val="24"/>
        </w:rPr>
        <w:sectPr w:rsidR="00B92876" w:rsidSect="00B92876">
          <w:type w:val="continuous"/>
          <w:pgSz w:w="11920" w:h="16850"/>
          <w:pgMar w:top="800" w:right="900" w:bottom="560" w:left="880" w:header="720" w:footer="720" w:gutter="0"/>
          <w:cols w:space="720"/>
        </w:sectPr>
      </w:pPr>
    </w:p>
    <w:p w14:paraId="41EEC5DF" w14:textId="77777777" w:rsidR="00B92876" w:rsidRDefault="00B92876" w:rsidP="00B92876">
      <w:pPr>
        <w:widowControl/>
        <w:autoSpaceDE/>
        <w:autoSpaceDN/>
        <w:spacing w:before="240" w:after="240" w:line="276" w:lineRule="auto"/>
        <w:jc w:val="both"/>
        <w:rPr>
          <w:rFonts w:eastAsia="Calibri"/>
          <w:sz w:val="24"/>
          <w:szCs w:val="24"/>
          <w:lang w:bidi="ar-IQ"/>
        </w:rPr>
      </w:pPr>
    </w:p>
    <w:p w14:paraId="0029CA77" w14:textId="77777777" w:rsidR="00B92876" w:rsidRDefault="00B92876" w:rsidP="007E5511">
      <w:pPr>
        <w:widowControl/>
        <w:autoSpaceDE/>
        <w:autoSpaceDN/>
        <w:spacing w:before="240" w:after="240" w:line="276" w:lineRule="auto"/>
        <w:jc w:val="center"/>
        <w:rPr>
          <w:rFonts w:eastAsia="Calibri"/>
          <w:sz w:val="24"/>
          <w:szCs w:val="24"/>
          <w:lang w:bidi="ar-IQ"/>
        </w:rPr>
      </w:pPr>
      <w:r w:rsidRPr="00B92876">
        <w:rPr>
          <w:rFonts w:eastAsia="Calibri"/>
          <w:noProof/>
          <w:sz w:val="24"/>
          <w:szCs w:val="24"/>
        </w:rPr>
        <w:lastRenderedPageBreak/>
        <w:drawing>
          <wp:inline distT="0" distB="0" distL="0" distR="0" wp14:anchorId="314828E1" wp14:editId="460C110D">
            <wp:extent cx="5338041" cy="2080068"/>
            <wp:effectExtent l="19050" t="19050" r="15240" b="1587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1782" cy="2089319"/>
                    </a:xfrm>
                    <a:prstGeom prst="rect">
                      <a:avLst/>
                    </a:prstGeom>
                    <a:noFill/>
                    <a:ln>
                      <a:solidFill>
                        <a:schemeClr val="tx1"/>
                      </a:solidFill>
                    </a:ln>
                  </pic:spPr>
                </pic:pic>
              </a:graphicData>
            </a:graphic>
          </wp:inline>
        </w:drawing>
      </w:r>
    </w:p>
    <w:p w14:paraId="5E48F186" w14:textId="77777777" w:rsidR="00B92876" w:rsidRPr="00085E14" w:rsidRDefault="00085E14" w:rsidP="00815AD1">
      <w:pPr>
        <w:widowControl/>
        <w:autoSpaceDE/>
        <w:autoSpaceDN/>
        <w:spacing w:before="240" w:after="240" w:line="276" w:lineRule="auto"/>
        <w:jc w:val="both"/>
        <w:rPr>
          <w:rFonts w:eastAsia="Calibri"/>
          <w:b/>
          <w:bCs/>
          <w:sz w:val="24"/>
          <w:szCs w:val="24"/>
          <w:lang w:bidi="ar-IQ"/>
        </w:rPr>
      </w:pPr>
      <w:r w:rsidRPr="00085E14">
        <w:rPr>
          <w:rFonts w:eastAsia="Calibri"/>
          <w:b/>
          <w:bCs/>
          <w:sz w:val="24"/>
          <w:szCs w:val="24"/>
          <w:lang w:bidi="ar-IQ"/>
        </w:rPr>
        <w:t>Figure (1): Comparison of the hematological parameters between cases and control across different age groups (years).</w:t>
      </w:r>
    </w:p>
    <w:p w14:paraId="0E810271" w14:textId="77777777" w:rsidR="007E5511" w:rsidRDefault="00085E14" w:rsidP="007E5511">
      <w:pPr>
        <w:widowControl/>
        <w:autoSpaceDE/>
        <w:autoSpaceDN/>
        <w:spacing w:line="276" w:lineRule="auto"/>
        <w:rPr>
          <w:rFonts w:eastAsia="Calibri"/>
          <w:sz w:val="20"/>
          <w:szCs w:val="20"/>
          <w:lang w:bidi="ar-IQ"/>
        </w:rPr>
      </w:pPr>
      <w:r w:rsidRPr="007E5511">
        <w:rPr>
          <w:rFonts w:eastAsia="Calibri"/>
          <w:sz w:val="20"/>
          <w:szCs w:val="20"/>
          <w:lang w:bidi="ar-IQ"/>
        </w:rPr>
        <w:t>* Mean HCT% is significantly lower for the age group 18-29 years than for 30-39 and 40-49 years</w:t>
      </w:r>
    </w:p>
    <w:p w14:paraId="0B6F286D" w14:textId="0FF393FD" w:rsidR="00B92876" w:rsidRPr="007E5511" w:rsidRDefault="00085E14" w:rsidP="007E5511">
      <w:pPr>
        <w:widowControl/>
        <w:autoSpaceDE/>
        <w:autoSpaceDN/>
        <w:spacing w:line="276" w:lineRule="auto"/>
        <w:rPr>
          <w:rFonts w:eastAsia="Calibri"/>
          <w:sz w:val="20"/>
          <w:szCs w:val="20"/>
          <w:lang w:bidi="ar-IQ"/>
        </w:rPr>
      </w:pPr>
      <w:r w:rsidRPr="007E5511">
        <w:rPr>
          <w:rFonts w:eastAsia="Calibri"/>
          <w:sz w:val="20"/>
          <w:szCs w:val="20"/>
          <w:lang w:bidi="ar-IQ"/>
        </w:rPr>
        <w:t>#Mean HGB is significantly lower for the age group 18-29 years than 40-49 years</w:t>
      </w:r>
    </w:p>
    <w:p w14:paraId="426EA2C2" w14:textId="77777777" w:rsidR="006B7239" w:rsidRDefault="006B7239" w:rsidP="006B7239">
      <w:pPr>
        <w:widowControl/>
        <w:autoSpaceDE/>
        <w:autoSpaceDN/>
        <w:spacing w:before="240" w:after="240" w:line="276" w:lineRule="auto"/>
        <w:rPr>
          <w:rFonts w:eastAsia="Calibri"/>
          <w:b/>
          <w:bCs/>
          <w:sz w:val="24"/>
          <w:szCs w:val="24"/>
          <w:lang w:bidi="ar-IQ"/>
        </w:rPr>
        <w:sectPr w:rsidR="006B7239" w:rsidSect="00B92876">
          <w:type w:val="continuous"/>
          <w:pgSz w:w="11920" w:h="16850"/>
          <w:pgMar w:top="800" w:right="900" w:bottom="560" w:left="880" w:header="720" w:footer="720" w:gutter="0"/>
          <w:cols w:space="720"/>
        </w:sectPr>
      </w:pPr>
    </w:p>
    <w:p w14:paraId="425DFA01" w14:textId="77777777" w:rsidR="007E5511" w:rsidRDefault="007E5511" w:rsidP="006B7239">
      <w:pPr>
        <w:widowControl/>
        <w:autoSpaceDE/>
        <w:autoSpaceDN/>
        <w:spacing w:before="240" w:after="240" w:line="276" w:lineRule="auto"/>
        <w:rPr>
          <w:rFonts w:eastAsia="Calibri"/>
          <w:b/>
          <w:bCs/>
          <w:sz w:val="24"/>
          <w:szCs w:val="24"/>
          <w:lang w:bidi="ar-IQ"/>
        </w:rPr>
      </w:pPr>
    </w:p>
    <w:p w14:paraId="2966B90E" w14:textId="17F687AB" w:rsidR="006B7239" w:rsidRPr="006B7239" w:rsidRDefault="006B7239" w:rsidP="006B7239">
      <w:pPr>
        <w:widowControl/>
        <w:autoSpaceDE/>
        <w:autoSpaceDN/>
        <w:spacing w:before="240" w:after="240" w:line="276" w:lineRule="auto"/>
        <w:rPr>
          <w:rFonts w:eastAsia="Calibri"/>
          <w:b/>
          <w:bCs/>
          <w:sz w:val="24"/>
          <w:szCs w:val="24"/>
          <w:lang w:bidi="ar-IQ"/>
        </w:rPr>
      </w:pPr>
      <w:r w:rsidRPr="006B7239">
        <w:rPr>
          <w:rFonts w:eastAsia="Calibri"/>
          <w:b/>
          <w:bCs/>
          <w:sz w:val="24"/>
          <w:szCs w:val="24"/>
          <w:lang w:bidi="ar-IQ"/>
        </w:rPr>
        <w:t xml:space="preserve">Hematological parameters </w:t>
      </w:r>
      <w:r w:rsidR="007E5511" w:rsidRPr="006B7239">
        <w:rPr>
          <w:rFonts w:eastAsia="Calibri"/>
          <w:b/>
          <w:bCs/>
          <w:sz w:val="24"/>
          <w:szCs w:val="24"/>
          <w:lang w:bidi="ar-IQ"/>
        </w:rPr>
        <w:t>change</w:t>
      </w:r>
      <w:r w:rsidRPr="006B7239">
        <w:rPr>
          <w:rFonts w:eastAsia="Calibri"/>
          <w:b/>
          <w:bCs/>
          <w:sz w:val="24"/>
          <w:szCs w:val="24"/>
          <w:lang w:bidi="ar-IQ"/>
        </w:rPr>
        <w:t xml:space="preserve"> between males and </w:t>
      </w:r>
      <w:proofErr w:type="gramStart"/>
      <w:r w:rsidR="007E5511" w:rsidRPr="006B7239">
        <w:rPr>
          <w:rFonts w:eastAsia="Calibri"/>
          <w:b/>
          <w:bCs/>
          <w:sz w:val="24"/>
          <w:szCs w:val="24"/>
          <w:lang w:bidi="ar-IQ"/>
        </w:rPr>
        <w:t>females</w:t>
      </w:r>
      <w:r w:rsidR="007E5511">
        <w:rPr>
          <w:rFonts w:eastAsia="Calibri"/>
          <w:b/>
          <w:bCs/>
          <w:sz w:val="24"/>
          <w:szCs w:val="24"/>
          <w:lang w:bidi="ar-IQ"/>
        </w:rPr>
        <w:t xml:space="preserve"> </w:t>
      </w:r>
      <w:r w:rsidRPr="006B7239">
        <w:rPr>
          <w:rFonts w:eastAsia="Calibri"/>
          <w:b/>
          <w:bCs/>
          <w:sz w:val="24"/>
          <w:szCs w:val="24"/>
          <w:lang w:bidi="ar-IQ"/>
        </w:rPr>
        <w:t xml:space="preserve"> in</w:t>
      </w:r>
      <w:proofErr w:type="gramEnd"/>
      <w:r w:rsidRPr="006B7239">
        <w:rPr>
          <w:rFonts w:eastAsia="Calibri"/>
          <w:b/>
          <w:bCs/>
          <w:sz w:val="24"/>
          <w:szCs w:val="24"/>
          <w:lang w:bidi="ar-IQ"/>
        </w:rPr>
        <w:t xml:space="preserve"> cases and control</w:t>
      </w:r>
    </w:p>
    <w:p w14:paraId="64D619FD" w14:textId="77777777" w:rsidR="00B92876" w:rsidRDefault="00203C53" w:rsidP="006B7239">
      <w:pPr>
        <w:widowControl/>
        <w:autoSpaceDE/>
        <w:autoSpaceDN/>
        <w:spacing w:before="240" w:after="240" w:line="276" w:lineRule="auto"/>
        <w:jc w:val="both"/>
        <w:rPr>
          <w:rFonts w:eastAsia="Calibri"/>
          <w:sz w:val="24"/>
          <w:szCs w:val="24"/>
          <w:lang w:bidi="ar-IQ"/>
        </w:rPr>
      </w:pPr>
      <w:r>
        <w:rPr>
          <w:rFonts w:eastAsia="Calibri"/>
          <w:sz w:val="24"/>
          <w:szCs w:val="24"/>
          <w:lang w:bidi="ar-IQ"/>
        </w:rPr>
        <w:t xml:space="preserve">             </w:t>
      </w:r>
      <w:r w:rsidR="006B7239" w:rsidRPr="006B7239">
        <w:rPr>
          <w:rFonts w:eastAsia="Calibri"/>
          <w:sz w:val="24"/>
          <w:szCs w:val="24"/>
          <w:lang w:bidi="ar-IQ"/>
        </w:rPr>
        <w:t xml:space="preserve">Table (4) demonstrates that males and females have a significant difference in RBC, MCHC, and MCH values in both groups (P </w:t>
      </w:r>
      <w:r w:rsidR="006B7239" w:rsidRPr="006B7239">
        <w:rPr>
          <w:rFonts w:eastAsia="Calibri"/>
          <w:sz w:val="24"/>
          <w:szCs w:val="24"/>
          <w:lang w:bidi="ar-IQ"/>
        </w:rPr>
        <w:t>=0.0001). The level of hemoglobin, hematocrit, and RBC increased significantly in males 12.9±1.1, 41.6±3.2, 5.3±0.6 than in females 11.2±1.1, 37.4±3.6, 5±0.7, respectively. Male hemoglobin and HCT% indicated no significant difference P= 0.9 between patients and controls, however, female cases' hemoglobin significantly decreased P= 0.007.</w:t>
      </w:r>
    </w:p>
    <w:p w14:paraId="04AFD8D4" w14:textId="77777777" w:rsidR="006B7239" w:rsidRDefault="006B7239" w:rsidP="00815AD1">
      <w:pPr>
        <w:widowControl/>
        <w:autoSpaceDE/>
        <w:autoSpaceDN/>
        <w:spacing w:before="240" w:after="240" w:line="276" w:lineRule="auto"/>
        <w:jc w:val="both"/>
        <w:rPr>
          <w:rFonts w:eastAsia="Calibri"/>
          <w:sz w:val="24"/>
          <w:szCs w:val="24"/>
          <w:lang w:bidi="ar-IQ"/>
        </w:rPr>
        <w:sectPr w:rsidR="006B7239" w:rsidSect="006B7239">
          <w:type w:val="continuous"/>
          <w:pgSz w:w="11920" w:h="16850"/>
          <w:pgMar w:top="800" w:right="900" w:bottom="560" w:left="880" w:header="720" w:footer="720" w:gutter="0"/>
          <w:cols w:num="2" w:space="720"/>
        </w:sectPr>
      </w:pPr>
    </w:p>
    <w:p w14:paraId="691DEF4A" w14:textId="77777777" w:rsidR="006B7239" w:rsidRPr="006B7239" w:rsidRDefault="006B7239" w:rsidP="006B7239">
      <w:pPr>
        <w:spacing w:line="360" w:lineRule="auto"/>
        <w:jc w:val="both"/>
        <w:rPr>
          <w:rFonts w:eastAsia="Calibri" w:cs="Arial"/>
          <w:b/>
          <w:bCs/>
          <w:sz w:val="24"/>
          <w:szCs w:val="24"/>
        </w:rPr>
      </w:pPr>
      <w:r>
        <w:rPr>
          <w:rFonts w:eastAsia="Calibri"/>
          <w:sz w:val="24"/>
          <w:szCs w:val="24"/>
          <w:lang w:bidi="ar-IQ"/>
        </w:rPr>
        <w:tab/>
      </w:r>
      <w:r w:rsidRPr="006B7239">
        <w:rPr>
          <w:rFonts w:eastAsia="Calibri" w:cs="Arial"/>
          <w:b/>
          <w:bCs/>
          <w:color w:val="1F3864"/>
          <w:sz w:val="24"/>
          <w:szCs w:val="24"/>
        </w:rPr>
        <w:t xml:space="preserve">Table (4): </w:t>
      </w:r>
      <w:r w:rsidRPr="006B7239">
        <w:rPr>
          <w:rFonts w:eastAsia="Calibri" w:cs="Arial"/>
          <w:b/>
          <w:bCs/>
          <w:sz w:val="24"/>
          <w:szCs w:val="24"/>
        </w:rPr>
        <w:t>Hematological parameters for male and female in cases and control</w:t>
      </w:r>
    </w:p>
    <w:tbl>
      <w:tblPr>
        <w:tblStyle w:val="7"/>
        <w:tblW w:w="0" w:type="auto"/>
        <w:jc w:val="center"/>
        <w:tblLook w:val="04A0" w:firstRow="1" w:lastRow="0" w:firstColumn="1" w:lastColumn="0" w:noHBand="0" w:noVBand="1"/>
      </w:tblPr>
      <w:tblGrid>
        <w:gridCol w:w="1647"/>
        <w:gridCol w:w="2112"/>
        <w:gridCol w:w="1824"/>
        <w:gridCol w:w="2134"/>
        <w:gridCol w:w="1635"/>
      </w:tblGrid>
      <w:tr w:rsidR="00203C53" w:rsidRPr="00203C53" w14:paraId="24C8F6E7" w14:textId="77777777" w:rsidTr="006F6724">
        <w:trPr>
          <w:jc w:val="center"/>
        </w:trPr>
        <w:tc>
          <w:tcPr>
            <w:tcW w:w="1647" w:type="dxa"/>
            <w:shd w:val="clear" w:color="auto" w:fill="BFBFBF" w:themeFill="background1" w:themeFillShade="BF"/>
            <w:vAlign w:val="center"/>
          </w:tcPr>
          <w:p w14:paraId="3C71E584"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Sex</w:t>
            </w:r>
          </w:p>
        </w:tc>
        <w:tc>
          <w:tcPr>
            <w:tcW w:w="2112" w:type="dxa"/>
            <w:shd w:val="clear" w:color="auto" w:fill="BFBFBF" w:themeFill="background1" w:themeFillShade="BF"/>
            <w:vAlign w:val="center"/>
          </w:tcPr>
          <w:p w14:paraId="787EC78D"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Hematological assessment</w:t>
            </w:r>
          </w:p>
        </w:tc>
        <w:tc>
          <w:tcPr>
            <w:tcW w:w="1824" w:type="dxa"/>
            <w:shd w:val="clear" w:color="auto" w:fill="BFBFBF" w:themeFill="background1" w:themeFillShade="BF"/>
            <w:vAlign w:val="center"/>
          </w:tcPr>
          <w:p w14:paraId="32BA5AD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Cases (n=66)</w:t>
            </w:r>
          </w:p>
          <w:p w14:paraId="323AE1AA" w14:textId="77777777" w:rsidR="006B7239" w:rsidRPr="00203C53" w:rsidRDefault="006B7239" w:rsidP="00F808A1">
            <w:pPr>
              <w:spacing w:after="160"/>
              <w:jc w:val="center"/>
              <w:rPr>
                <w:rFonts w:asciiTheme="majorBidi" w:eastAsia="Calibri" w:hAnsiTheme="majorBidi" w:cstheme="majorBidi"/>
                <w:sz w:val="24"/>
                <w:szCs w:val="24"/>
              </w:rPr>
            </w:pPr>
            <w:proofErr w:type="spellStart"/>
            <w:r w:rsidRPr="00203C53">
              <w:rPr>
                <w:rFonts w:asciiTheme="majorBidi" w:eastAsia="Calibri" w:hAnsiTheme="majorBidi" w:cstheme="majorBidi"/>
                <w:sz w:val="24"/>
                <w:szCs w:val="24"/>
              </w:rPr>
              <w:t>mean±SD</w:t>
            </w:r>
            <w:proofErr w:type="spellEnd"/>
          </w:p>
        </w:tc>
        <w:tc>
          <w:tcPr>
            <w:tcW w:w="2134" w:type="dxa"/>
            <w:shd w:val="clear" w:color="auto" w:fill="BFBFBF" w:themeFill="background1" w:themeFillShade="BF"/>
            <w:vAlign w:val="center"/>
          </w:tcPr>
          <w:p w14:paraId="17EFF327"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Controls(n=67)</w:t>
            </w:r>
          </w:p>
          <w:p w14:paraId="6B4FE214" w14:textId="77777777" w:rsidR="006B7239" w:rsidRPr="00203C53" w:rsidRDefault="006B7239" w:rsidP="00F808A1">
            <w:pPr>
              <w:spacing w:after="160"/>
              <w:jc w:val="center"/>
              <w:rPr>
                <w:rFonts w:asciiTheme="majorBidi" w:eastAsia="Calibri" w:hAnsiTheme="majorBidi" w:cstheme="majorBidi"/>
                <w:sz w:val="24"/>
                <w:szCs w:val="24"/>
              </w:rPr>
            </w:pPr>
            <w:proofErr w:type="spellStart"/>
            <w:r w:rsidRPr="00203C53">
              <w:rPr>
                <w:rFonts w:asciiTheme="majorBidi" w:eastAsia="Calibri" w:hAnsiTheme="majorBidi" w:cstheme="majorBidi"/>
                <w:sz w:val="24"/>
                <w:szCs w:val="24"/>
              </w:rPr>
              <w:t>mean±SD</w:t>
            </w:r>
            <w:proofErr w:type="spellEnd"/>
          </w:p>
        </w:tc>
        <w:tc>
          <w:tcPr>
            <w:tcW w:w="1635" w:type="dxa"/>
            <w:shd w:val="clear" w:color="auto" w:fill="BFBFBF" w:themeFill="background1" w:themeFillShade="BF"/>
            <w:vAlign w:val="center"/>
          </w:tcPr>
          <w:p w14:paraId="72A0FAF8"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P value</w:t>
            </w:r>
          </w:p>
        </w:tc>
      </w:tr>
      <w:tr w:rsidR="00203C53" w:rsidRPr="00203C53" w14:paraId="5E7DA387" w14:textId="77777777" w:rsidTr="006F6724">
        <w:trPr>
          <w:jc w:val="center"/>
        </w:trPr>
        <w:tc>
          <w:tcPr>
            <w:tcW w:w="1647" w:type="dxa"/>
            <w:vMerge w:val="restart"/>
            <w:vAlign w:val="center"/>
          </w:tcPr>
          <w:p w14:paraId="4CB4CAAB"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Males</w:t>
            </w:r>
          </w:p>
        </w:tc>
        <w:tc>
          <w:tcPr>
            <w:tcW w:w="2112" w:type="dxa"/>
            <w:vAlign w:val="center"/>
          </w:tcPr>
          <w:p w14:paraId="4ECFD84A"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RBC(</w:t>
            </w:r>
            <w:proofErr w:type="gramEnd"/>
            <w:r w:rsidRPr="00203C53">
              <w:rPr>
                <w:rFonts w:asciiTheme="majorBidi" w:eastAsia="Calibri" w:hAnsiTheme="majorBidi" w:cstheme="majorBidi"/>
                <w:sz w:val="24"/>
                <w:szCs w:val="24"/>
              </w:rPr>
              <w:t>10^12/L)</w:t>
            </w:r>
          </w:p>
        </w:tc>
        <w:tc>
          <w:tcPr>
            <w:tcW w:w="1824" w:type="dxa"/>
            <w:vAlign w:val="center"/>
          </w:tcPr>
          <w:p w14:paraId="16A9646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5.3±0.6</w:t>
            </w:r>
          </w:p>
        </w:tc>
        <w:tc>
          <w:tcPr>
            <w:tcW w:w="2134" w:type="dxa"/>
            <w:vAlign w:val="center"/>
          </w:tcPr>
          <w:p w14:paraId="7B7C9A60"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4.8±0.5</w:t>
            </w:r>
          </w:p>
        </w:tc>
        <w:tc>
          <w:tcPr>
            <w:tcW w:w="1635" w:type="dxa"/>
            <w:vAlign w:val="center"/>
          </w:tcPr>
          <w:p w14:paraId="763B5D77"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22AC6864" w14:textId="77777777" w:rsidTr="006F6724">
        <w:trPr>
          <w:jc w:val="center"/>
        </w:trPr>
        <w:tc>
          <w:tcPr>
            <w:tcW w:w="1647" w:type="dxa"/>
            <w:vMerge/>
            <w:vAlign w:val="center"/>
          </w:tcPr>
          <w:p w14:paraId="14F75148"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6EF5E576"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MCHC(g/dL)</w:t>
            </w:r>
          </w:p>
        </w:tc>
        <w:tc>
          <w:tcPr>
            <w:tcW w:w="1824" w:type="dxa"/>
            <w:vAlign w:val="center"/>
          </w:tcPr>
          <w:p w14:paraId="6A70C372"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30.6±1.2</w:t>
            </w:r>
          </w:p>
        </w:tc>
        <w:tc>
          <w:tcPr>
            <w:tcW w:w="2134" w:type="dxa"/>
            <w:vAlign w:val="center"/>
          </w:tcPr>
          <w:p w14:paraId="0306D5B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32.6±1.4</w:t>
            </w:r>
          </w:p>
        </w:tc>
        <w:tc>
          <w:tcPr>
            <w:tcW w:w="1635" w:type="dxa"/>
            <w:vAlign w:val="center"/>
          </w:tcPr>
          <w:p w14:paraId="3840A2A5"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459071EF" w14:textId="77777777" w:rsidTr="006F6724">
        <w:trPr>
          <w:jc w:val="center"/>
        </w:trPr>
        <w:tc>
          <w:tcPr>
            <w:tcW w:w="1647" w:type="dxa"/>
            <w:vMerge/>
            <w:vAlign w:val="center"/>
          </w:tcPr>
          <w:p w14:paraId="4B2D83A4"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2C201713"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MCV(</w:t>
            </w:r>
            <w:proofErr w:type="spellStart"/>
            <w:proofErr w:type="gramEnd"/>
            <w:r w:rsidRPr="00203C53">
              <w:rPr>
                <w:rFonts w:asciiTheme="majorBidi" w:eastAsia="Calibri" w:hAnsiTheme="majorBidi" w:cstheme="majorBidi"/>
                <w:sz w:val="24"/>
                <w:szCs w:val="24"/>
              </w:rPr>
              <w:t>fL</w:t>
            </w:r>
            <w:proofErr w:type="spellEnd"/>
            <w:r w:rsidRPr="00203C53">
              <w:rPr>
                <w:rFonts w:asciiTheme="majorBidi" w:eastAsia="Calibri" w:hAnsiTheme="majorBidi" w:cstheme="majorBidi"/>
                <w:sz w:val="24"/>
                <w:szCs w:val="24"/>
              </w:rPr>
              <w:t>)</w:t>
            </w:r>
          </w:p>
        </w:tc>
        <w:tc>
          <w:tcPr>
            <w:tcW w:w="1824" w:type="dxa"/>
            <w:vAlign w:val="center"/>
          </w:tcPr>
          <w:p w14:paraId="66220E57"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82.6±7.8</w:t>
            </w:r>
          </w:p>
        </w:tc>
        <w:tc>
          <w:tcPr>
            <w:tcW w:w="2134" w:type="dxa"/>
            <w:vAlign w:val="center"/>
          </w:tcPr>
          <w:p w14:paraId="438D02A9"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86.6±4.1</w:t>
            </w:r>
          </w:p>
        </w:tc>
        <w:tc>
          <w:tcPr>
            <w:tcW w:w="1635" w:type="dxa"/>
            <w:vAlign w:val="center"/>
          </w:tcPr>
          <w:p w14:paraId="13ABEC2F"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0.006</w:t>
            </w:r>
          </w:p>
        </w:tc>
      </w:tr>
      <w:tr w:rsidR="00203C53" w:rsidRPr="00203C53" w14:paraId="17703E41" w14:textId="77777777" w:rsidTr="006F6724">
        <w:trPr>
          <w:jc w:val="center"/>
        </w:trPr>
        <w:tc>
          <w:tcPr>
            <w:tcW w:w="1647" w:type="dxa"/>
            <w:vMerge/>
            <w:vAlign w:val="center"/>
          </w:tcPr>
          <w:p w14:paraId="516FB3C4"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45504D28"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MCH(</w:t>
            </w:r>
            <w:proofErr w:type="spellStart"/>
            <w:proofErr w:type="gramEnd"/>
            <w:r w:rsidRPr="00203C53">
              <w:rPr>
                <w:rFonts w:asciiTheme="majorBidi" w:eastAsia="Calibri" w:hAnsiTheme="majorBidi" w:cstheme="majorBidi"/>
                <w:sz w:val="24"/>
                <w:szCs w:val="24"/>
              </w:rPr>
              <w:t>pg</w:t>
            </w:r>
            <w:proofErr w:type="spellEnd"/>
            <w:r w:rsidRPr="00203C53">
              <w:rPr>
                <w:rFonts w:asciiTheme="majorBidi" w:eastAsia="Calibri" w:hAnsiTheme="majorBidi" w:cstheme="majorBidi"/>
                <w:sz w:val="24"/>
                <w:szCs w:val="24"/>
              </w:rPr>
              <w:t>)</w:t>
            </w:r>
          </w:p>
        </w:tc>
        <w:tc>
          <w:tcPr>
            <w:tcW w:w="1824" w:type="dxa"/>
            <w:vAlign w:val="center"/>
          </w:tcPr>
          <w:p w14:paraId="34ACC109"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24.1±2.6</w:t>
            </w:r>
          </w:p>
        </w:tc>
        <w:tc>
          <w:tcPr>
            <w:tcW w:w="2134" w:type="dxa"/>
            <w:vAlign w:val="center"/>
          </w:tcPr>
          <w:p w14:paraId="62765760"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27.2±1.6</w:t>
            </w:r>
          </w:p>
        </w:tc>
        <w:tc>
          <w:tcPr>
            <w:tcW w:w="1635" w:type="dxa"/>
            <w:vAlign w:val="center"/>
          </w:tcPr>
          <w:p w14:paraId="7102E74C"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37C65E3D" w14:textId="77777777" w:rsidTr="006F6724">
        <w:trPr>
          <w:jc w:val="center"/>
        </w:trPr>
        <w:tc>
          <w:tcPr>
            <w:tcW w:w="1647" w:type="dxa"/>
            <w:vMerge/>
            <w:vAlign w:val="center"/>
          </w:tcPr>
          <w:p w14:paraId="48110FF7"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519E5417"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HCT%</w:t>
            </w:r>
          </w:p>
        </w:tc>
        <w:tc>
          <w:tcPr>
            <w:tcW w:w="1824" w:type="dxa"/>
            <w:vAlign w:val="center"/>
          </w:tcPr>
          <w:p w14:paraId="420CDCA2"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41.6±3.2</w:t>
            </w:r>
          </w:p>
        </w:tc>
        <w:tc>
          <w:tcPr>
            <w:tcW w:w="2134" w:type="dxa"/>
            <w:vAlign w:val="center"/>
          </w:tcPr>
          <w:p w14:paraId="02790A5F"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40.8±4</w:t>
            </w:r>
          </w:p>
        </w:tc>
        <w:tc>
          <w:tcPr>
            <w:tcW w:w="1635" w:type="dxa"/>
            <w:vAlign w:val="center"/>
          </w:tcPr>
          <w:p w14:paraId="788F97FB"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0.3</w:t>
            </w:r>
          </w:p>
        </w:tc>
      </w:tr>
      <w:tr w:rsidR="00203C53" w:rsidRPr="00203C53" w14:paraId="1F32C345" w14:textId="77777777" w:rsidTr="006F6724">
        <w:trPr>
          <w:jc w:val="center"/>
        </w:trPr>
        <w:tc>
          <w:tcPr>
            <w:tcW w:w="1647" w:type="dxa"/>
            <w:vMerge/>
            <w:vAlign w:val="center"/>
          </w:tcPr>
          <w:p w14:paraId="501A23D9"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15DE25EF"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HGB(g/dl)</w:t>
            </w:r>
          </w:p>
        </w:tc>
        <w:tc>
          <w:tcPr>
            <w:tcW w:w="1824" w:type="dxa"/>
            <w:vAlign w:val="center"/>
          </w:tcPr>
          <w:p w14:paraId="0661FD19"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12.9±1.1</w:t>
            </w:r>
          </w:p>
        </w:tc>
        <w:tc>
          <w:tcPr>
            <w:tcW w:w="2134" w:type="dxa"/>
            <w:vAlign w:val="center"/>
          </w:tcPr>
          <w:p w14:paraId="78374F3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12.9±1.2</w:t>
            </w:r>
          </w:p>
        </w:tc>
        <w:tc>
          <w:tcPr>
            <w:tcW w:w="1635" w:type="dxa"/>
            <w:vAlign w:val="center"/>
          </w:tcPr>
          <w:p w14:paraId="7CE603F5"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0.9</w:t>
            </w:r>
          </w:p>
        </w:tc>
      </w:tr>
      <w:tr w:rsidR="00203C53" w:rsidRPr="00203C53" w14:paraId="736DE7C6" w14:textId="77777777" w:rsidTr="006F6724">
        <w:trPr>
          <w:jc w:val="center"/>
        </w:trPr>
        <w:tc>
          <w:tcPr>
            <w:tcW w:w="1647" w:type="dxa"/>
            <w:vMerge w:val="restart"/>
            <w:vAlign w:val="center"/>
          </w:tcPr>
          <w:p w14:paraId="7979EBE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Female</w:t>
            </w:r>
          </w:p>
        </w:tc>
        <w:tc>
          <w:tcPr>
            <w:tcW w:w="2112" w:type="dxa"/>
            <w:vAlign w:val="center"/>
          </w:tcPr>
          <w:p w14:paraId="555B1152"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RBC(</w:t>
            </w:r>
            <w:proofErr w:type="gramEnd"/>
            <w:r w:rsidRPr="00203C53">
              <w:rPr>
                <w:rFonts w:asciiTheme="majorBidi" w:eastAsia="Calibri" w:hAnsiTheme="majorBidi" w:cstheme="majorBidi"/>
                <w:sz w:val="24"/>
                <w:szCs w:val="24"/>
              </w:rPr>
              <w:t>10^12/L)</w:t>
            </w:r>
          </w:p>
        </w:tc>
        <w:tc>
          <w:tcPr>
            <w:tcW w:w="1824" w:type="dxa"/>
            <w:vAlign w:val="center"/>
          </w:tcPr>
          <w:p w14:paraId="21B456ED"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5±0.7</w:t>
            </w:r>
          </w:p>
        </w:tc>
        <w:tc>
          <w:tcPr>
            <w:tcW w:w="2134" w:type="dxa"/>
            <w:vAlign w:val="center"/>
          </w:tcPr>
          <w:p w14:paraId="1E77774D"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4.3±0.5</w:t>
            </w:r>
          </w:p>
        </w:tc>
        <w:tc>
          <w:tcPr>
            <w:tcW w:w="1635" w:type="dxa"/>
            <w:vAlign w:val="center"/>
          </w:tcPr>
          <w:p w14:paraId="68287719"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23010E87" w14:textId="77777777" w:rsidTr="006F6724">
        <w:trPr>
          <w:jc w:val="center"/>
        </w:trPr>
        <w:tc>
          <w:tcPr>
            <w:tcW w:w="1647" w:type="dxa"/>
            <w:vMerge/>
            <w:vAlign w:val="center"/>
          </w:tcPr>
          <w:p w14:paraId="5A619422"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6C7CCA45"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MCHC(g/dL)</w:t>
            </w:r>
          </w:p>
        </w:tc>
        <w:tc>
          <w:tcPr>
            <w:tcW w:w="1824" w:type="dxa"/>
            <w:vAlign w:val="center"/>
          </w:tcPr>
          <w:p w14:paraId="0A68A4D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30.1±0.9</w:t>
            </w:r>
          </w:p>
        </w:tc>
        <w:tc>
          <w:tcPr>
            <w:tcW w:w="2134" w:type="dxa"/>
            <w:vAlign w:val="center"/>
          </w:tcPr>
          <w:p w14:paraId="6B87A131"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32.4±1.8</w:t>
            </w:r>
          </w:p>
        </w:tc>
        <w:tc>
          <w:tcPr>
            <w:tcW w:w="1635" w:type="dxa"/>
            <w:vAlign w:val="center"/>
          </w:tcPr>
          <w:p w14:paraId="4D3FC8A4"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24C351B1" w14:textId="77777777" w:rsidTr="006F6724">
        <w:trPr>
          <w:jc w:val="center"/>
        </w:trPr>
        <w:tc>
          <w:tcPr>
            <w:tcW w:w="1647" w:type="dxa"/>
            <w:vMerge/>
            <w:vAlign w:val="center"/>
          </w:tcPr>
          <w:p w14:paraId="7A970770"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0F054EF3"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MCV(</w:t>
            </w:r>
            <w:proofErr w:type="spellStart"/>
            <w:proofErr w:type="gramEnd"/>
            <w:r w:rsidRPr="00203C53">
              <w:rPr>
                <w:rFonts w:asciiTheme="majorBidi" w:eastAsia="Calibri" w:hAnsiTheme="majorBidi" w:cstheme="majorBidi"/>
                <w:sz w:val="24"/>
                <w:szCs w:val="24"/>
              </w:rPr>
              <w:t>fL</w:t>
            </w:r>
            <w:proofErr w:type="spellEnd"/>
            <w:r w:rsidRPr="00203C53">
              <w:rPr>
                <w:rFonts w:asciiTheme="majorBidi" w:eastAsia="Calibri" w:hAnsiTheme="majorBidi" w:cstheme="majorBidi"/>
                <w:sz w:val="24"/>
                <w:szCs w:val="24"/>
              </w:rPr>
              <w:t>)</w:t>
            </w:r>
          </w:p>
        </w:tc>
        <w:tc>
          <w:tcPr>
            <w:tcW w:w="1824" w:type="dxa"/>
            <w:vAlign w:val="center"/>
          </w:tcPr>
          <w:p w14:paraId="59B26C1C"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83.04±7.2</w:t>
            </w:r>
          </w:p>
        </w:tc>
        <w:tc>
          <w:tcPr>
            <w:tcW w:w="2134" w:type="dxa"/>
            <w:vAlign w:val="center"/>
          </w:tcPr>
          <w:p w14:paraId="2CEA51FA"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84.1±2.7</w:t>
            </w:r>
          </w:p>
        </w:tc>
        <w:tc>
          <w:tcPr>
            <w:tcW w:w="1635" w:type="dxa"/>
            <w:vAlign w:val="center"/>
          </w:tcPr>
          <w:p w14:paraId="3457BB90"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0.5</w:t>
            </w:r>
          </w:p>
        </w:tc>
      </w:tr>
      <w:tr w:rsidR="00203C53" w:rsidRPr="00203C53" w14:paraId="6872F96C" w14:textId="77777777" w:rsidTr="006F6724">
        <w:trPr>
          <w:jc w:val="center"/>
        </w:trPr>
        <w:tc>
          <w:tcPr>
            <w:tcW w:w="1647" w:type="dxa"/>
            <w:vMerge/>
            <w:vAlign w:val="center"/>
          </w:tcPr>
          <w:p w14:paraId="7421A6A0"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4A023239" w14:textId="77777777" w:rsidR="006B7239" w:rsidRPr="00203C53" w:rsidRDefault="006B7239" w:rsidP="00F808A1">
            <w:pPr>
              <w:spacing w:after="160"/>
              <w:jc w:val="center"/>
              <w:rPr>
                <w:rFonts w:asciiTheme="majorBidi" w:eastAsia="Calibri" w:hAnsiTheme="majorBidi" w:cstheme="majorBidi"/>
                <w:sz w:val="24"/>
                <w:szCs w:val="24"/>
              </w:rPr>
            </w:pPr>
            <w:proofErr w:type="gramStart"/>
            <w:r w:rsidRPr="00203C53">
              <w:rPr>
                <w:rFonts w:asciiTheme="majorBidi" w:eastAsia="Calibri" w:hAnsiTheme="majorBidi" w:cstheme="majorBidi"/>
                <w:sz w:val="24"/>
                <w:szCs w:val="24"/>
              </w:rPr>
              <w:t>MCH(</w:t>
            </w:r>
            <w:proofErr w:type="spellStart"/>
            <w:proofErr w:type="gramEnd"/>
            <w:r w:rsidRPr="00203C53">
              <w:rPr>
                <w:rFonts w:asciiTheme="majorBidi" w:eastAsia="Calibri" w:hAnsiTheme="majorBidi" w:cstheme="majorBidi"/>
                <w:sz w:val="24"/>
                <w:szCs w:val="24"/>
              </w:rPr>
              <w:t>pg</w:t>
            </w:r>
            <w:proofErr w:type="spellEnd"/>
            <w:r w:rsidRPr="00203C53">
              <w:rPr>
                <w:rFonts w:asciiTheme="majorBidi" w:eastAsia="Calibri" w:hAnsiTheme="majorBidi" w:cstheme="majorBidi"/>
                <w:sz w:val="24"/>
                <w:szCs w:val="24"/>
              </w:rPr>
              <w:t>)</w:t>
            </w:r>
          </w:p>
        </w:tc>
        <w:tc>
          <w:tcPr>
            <w:tcW w:w="1824" w:type="dxa"/>
            <w:vAlign w:val="center"/>
          </w:tcPr>
          <w:p w14:paraId="514D9656"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23.9±2.5</w:t>
            </w:r>
          </w:p>
        </w:tc>
        <w:tc>
          <w:tcPr>
            <w:tcW w:w="2134" w:type="dxa"/>
            <w:vAlign w:val="center"/>
          </w:tcPr>
          <w:p w14:paraId="288D5515"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26.9±1.9</w:t>
            </w:r>
          </w:p>
        </w:tc>
        <w:tc>
          <w:tcPr>
            <w:tcW w:w="1635" w:type="dxa"/>
            <w:vAlign w:val="center"/>
          </w:tcPr>
          <w:p w14:paraId="5105D96D"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0.0001</w:t>
            </w:r>
          </w:p>
        </w:tc>
      </w:tr>
      <w:tr w:rsidR="00203C53" w:rsidRPr="00203C53" w14:paraId="22358A5F" w14:textId="77777777" w:rsidTr="006F6724">
        <w:trPr>
          <w:jc w:val="center"/>
        </w:trPr>
        <w:tc>
          <w:tcPr>
            <w:tcW w:w="1647" w:type="dxa"/>
            <w:vMerge/>
            <w:vAlign w:val="center"/>
          </w:tcPr>
          <w:p w14:paraId="1DD7815F"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6F8AEAE2"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HCT%</w:t>
            </w:r>
          </w:p>
        </w:tc>
        <w:tc>
          <w:tcPr>
            <w:tcW w:w="1824" w:type="dxa"/>
            <w:vAlign w:val="center"/>
          </w:tcPr>
          <w:p w14:paraId="3F61C3FB"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37.4±3.6</w:t>
            </w:r>
          </w:p>
        </w:tc>
        <w:tc>
          <w:tcPr>
            <w:tcW w:w="2134" w:type="dxa"/>
            <w:vAlign w:val="center"/>
          </w:tcPr>
          <w:p w14:paraId="24A852F8"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38.6±3.6</w:t>
            </w:r>
          </w:p>
        </w:tc>
        <w:tc>
          <w:tcPr>
            <w:tcW w:w="1635" w:type="dxa"/>
            <w:vAlign w:val="center"/>
          </w:tcPr>
          <w:p w14:paraId="6883C550"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0.2</w:t>
            </w:r>
          </w:p>
        </w:tc>
      </w:tr>
      <w:tr w:rsidR="00203C53" w:rsidRPr="00203C53" w14:paraId="230E750F" w14:textId="77777777" w:rsidTr="006F6724">
        <w:trPr>
          <w:jc w:val="center"/>
        </w:trPr>
        <w:tc>
          <w:tcPr>
            <w:tcW w:w="1647" w:type="dxa"/>
            <w:vMerge/>
            <w:vAlign w:val="center"/>
          </w:tcPr>
          <w:p w14:paraId="7B0A1F19" w14:textId="77777777" w:rsidR="006B7239" w:rsidRPr="00203C53" w:rsidRDefault="006B7239" w:rsidP="00F808A1">
            <w:pPr>
              <w:spacing w:after="160"/>
              <w:jc w:val="center"/>
              <w:rPr>
                <w:rFonts w:asciiTheme="majorBidi" w:eastAsia="Calibri" w:hAnsiTheme="majorBidi" w:cstheme="majorBidi"/>
                <w:sz w:val="24"/>
                <w:szCs w:val="24"/>
              </w:rPr>
            </w:pPr>
          </w:p>
        </w:tc>
        <w:tc>
          <w:tcPr>
            <w:tcW w:w="2112" w:type="dxa"/>
            <w:vAlign w:val="center"/>
          </w:tcPr>
          <w:p w14:paraId="4E57F1F3"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HGB(g/dl)</w:t>
            </w:r>
          </w:p>
        </w:tc>
        <w:tc>
          <w:tcPr>
            <w:tcW w:w="1824" w:type="dxa"/>
            <w:vAlign w:val="center"/>
          </w:tcPr>
          <w:p w14:paraId="1EE9D876"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11.2±1.1</w:t>
            </w:r>
          </w:p>
        </w:tc>
        <w:tc>
          <w:tcPr>
            <w:tcW w:w="2134" w:type="dxa"/>
            <w:vAlign w:val="center"/>
          </w:tcPr>
          <w:p w14:paraId="0C21F0E6"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12.2±1.4</w:t>
            </w:r>
          </w:p>
        </w:tc>
        <w:tc>
          <w:tcPr>
            <w:tcW w:w="1635" w:type="dxa"/>
            <w:vAlign w:val="center"/>
          </w:tcPr>
          <w:p w14:paraId="0D236CB8" w14:textId="77777777" w:rsidR="006B7239" w:rsidRPr="00203C53" w:rsidRDefault="006B7239" w:rsidP="00F808A1">
            <w:pPr>
              <w:spacing w:after="160"/>
              <w:jc w:val="center"/>
              <w:rPr>
                <w:rFonts w:asciiTheme="majorBidi" w:eastAsia="Calibri" w:hAnsiTheme="majorBidi" w:cstheme="majorBidi"/>
                <w:sz w:val="24"/>
                <w:szCs w:val="24"/>
              </w:rPr>
            </w:pPr>
            <w:r w:rsidRPr="00203C53">
              <w:rPr>
                <w:rFonts w:asciiTheme="majorBidi" w:eastAsia="Calibri" w:hAnsiTheme="majorBidi" w:cstheme="majorBidi"/>
                <w:sz w:val="24"/>
                <w:szCs w:val="24"/>
              </w:rPr>
              <w:t>0.007</w:t>
            </w:r>
          </w:p>
        </w:tc>
      </w:tr>
    </w:tbl>
    <w:p w14:paraId="7CAD8C59" w14:textId="77777777" w:rsidR="006B7239" w:rsidRPr="006B7239" w:rsidRDefault="006B7239" w:rsidP="006B7239">
      <w:pPr>
        <w:widowControl/>
        <w:autoSpaceDE/>
        <w:autoSpaceDN/>
        <w:spacing w:after="160" w:line="360" w:lineRule="auto"/>
        <w:jc w:val="both"/>
        <w:rPr>
          <w:rFonts w:eastAsia="Calibri"/>
          <w:sz w:val="24"/>
          <w:szCs w:val="24"/>
          <w:rtl/>
        </w:rPr>
      </w:pPr>
    </w:p>
    <w:p w14:paraId="28EE329C" w14:textId="77777777" w:rsidR="006B7239" w:rsidRPr="006B7239" w:rsidRDefault="006B7239" w:rsidP="00870C61">
      <w:pPr>
        <w:widowControl/>
        <w:autoSpaceDE/>
        <w:autoSpaceDN/>
        <w:spacing w:after="160" w:line="360" w:lineRule="auto"/>
        <w:jc w:val="center"/>
        <w:rPr>
          <w:rFonts w:eastAsia="Calibri" w:cs="Arial"/>
          <w:sz w:val="28"/>
          <w:szCs w:val="28"/>
        </w:rPr>
      </w:pPr>
      <w:r w:rsidRPr="006B7239">
        <w:rPr>
          <w:rFonts w:eastAsia="Calibri"/>
          <w:noProof/>
          <w:sz w:val="24"/>
          <w:szCs w:val="24"/>
        </w:rPr>
        <w:lastRenderedPageBreak/>
        <w:drawing>
          <wp:inline distT="0" distB="0" distL="0" distR="0" wp14:anchorId="304ADC67" wp14:editId="584EED98">
            <wp:extent cx="5384223" cy="2501675"/>
            <wp:effectExtent l="19050" t="19050" r="26035" b="1333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6609" cy="2516722"/>
                    </a:xfrm>
                    <a:prstGeom prst="rect">
                      <a:avLst/>
                    </a:prstGeom>
                    <a:noFill/>
                    <a:ln>
                      <a:solidFill>
                        <a:schemeClr val="tx1"/>
                      </a:solidFill>
                    </a:ln>
                  </pic:spPr>
                </pic:pic>
              </a:graphicData>
            </a:graphic>
          </wp:inline>
        </w:drawing>
      </w:r>
    </w:p>
    <w:p w14:paraId="55186350" w14:textId="327AF938" w:rsidR="006B7239" w:rsidRPr="00203C53" w:rsidRDefault="006B7239" w:rsidP="004402B9">
      <w:pPr>
        <w:widowControl/>
        <w:autoSpaceDE/>
        <w:autoSpaceDN/>
        <w:spacing w:after="160" w:line="259" w:lineRule="auto"/>
        <w:jc w:val="center"/>
        <w:rPr>
          <w:rFonts w:eastAsia="Calibri" w:cs="Arial"/>
          <w:b/>
          <w:bCs/>
          <w:sz w:val="24"/>
          <w:szCs w:val="24"/>
        </w:rPr>
      </w:pPr>
      <w:r w:rsidRPr="00203C53">
        <w:rPr>
          <w:rFonts w:eastAsia="Calibri" w:cs="Arial"/>
          <w:b/>
          <w:bCs/>
          <w:color w:val="1F3864"/>
          <w:sz w:val="24"/>
          <w:szCs w:val="24"/>
        </w:rPr>
        <w:t xml:space="preserve">Figure (2): </w:t>
      </w:r>
      <w:r w:rsidRPr="00203C53">
        <w:rPr>
          <w:rFonts w:eastAsia="Calibri" w:cs="Arial"/>
          <w:b/>
          <w:bCs/>
          <w:sz w:val="24"/>
          <w:szCs w:val="24"/>
        </w:rPr>
        <w:t>Hematological parameters alteration between male and female cases</w:t>
      </w:r>
      <w:r w:rsidR="004402B9">
        <w:rPr>
          <w:rFonts w:eastAsia="Calibri" w:cs="Arial"/>
          <w:b/>
          <w:bCs/>
          <w:sz w:val="24"/>
          <w:szCs w:val="24"/>
        </w:rPr>
        <w:t>.</w:t>
      </w:r>
    </w:p>
    <w:p w14:paraId="5086907A" w14:textId="32B7BA3A" w:rsidR="00B92876" w:rsidRPr="00870C61" w:rsidRDefault="00203C53" w:rsidP="004402B9">
      <w:pPr>
        <w:widowControl/>
        <w:tabs>
          <w:tab w:val="left" w:pos="5664"/>
        </w:tabs>
        <w:autoSpaceDE/>
        <w:autoSpaceDN/>
        <w:spacing w:before="240" w:after="240" w:line="276" w:lineRule="auto"/>
        <w:jc w:val="center"/>
        <w:rPr>
          <w:rFonts w:eastAsia="Calibri"/>
          <w:sz w:val="24"/>
          <w:szCs w:val="24"/>
          <w:lang w:bidi="ar-IQ"/>
        </w:rPr>
        <w:sectPr w:rsidR="00B92876" w:rsidRPr="00870C61" w:rsidSect="00B92876">
          <w:type w:val="continuous"/>
          <w:pgSz w:w="11920" w:h="16850"/>
          <w:pgMar w:top="800" w:right="900" w:bottom="560" w:left="880" w:header="720" w:footer="720" w:gutter="0"/>
          <w:cols w:space="720"/>
        </w:sectPr>
      </w:pPr>
      <w:r w:rsidRPr="00203C53">
        <w:rPr>
          <w:rFonts w:eastAsia="Calibri"/>
          <w:sz w:val="24"/>
          <w:szCs w:val="24"/>
          <w:lang w:bidi="ar-IQ"/>
        </w:rPr>
        <w:t>*Mean RBC, HCT%, and HGB increase significantly in male cases than in female</w:t>
      </w:r>
      <w:r w:rsidR="00F808A1">
        <w:rPr>
          <w:rFonts w:eastAsia="Calibri"/>
          <w:sz w:val="24"/>
          <w:szCs w:val="24"/>
          <w:lang w:bidi="ar-IQ"/>
        </w:rPr>
        <w:t>.</w:t>
      </w:r>
    </w:p>
    <w:p w14:paraId="556186EA" w14:textId="77777777" w:rsidR="00B92876" w:rsidRDefault="00B92876" w:rsidP="00D409AD">
      <w:pPr>
        <w:spacing w:line="276" w:lineRule="auto"/>
        <w:rPr>
          <w:rFonts w:eastAsia="Calibri"/>
          <w:b/>
          <w:bCs/>
          <w:sz w:val="28"/>
          <w:szCs w:val="28"/>
        </w:rPr>
        <w:sectPr w:rsidR="00B92876" w:rsidSect="00B92876">
          <w:type w:val="continuous"/>
          <w:pgSz w:w="11920" w:h="16850"/>
          <w:pgMar w:top="800" w:right="900" w:bottom="560" w:left="880" w:header="720" w:footer="720" w:gutter="0"/>
          <w:cols w:space="552"/>
        </w:sectPr>
      </w:pPr>
    </w:p>
    <w:p w14:paraId="19819CBF" w14:textId="77777777" w:rsidR="00F7363A" w:rsidRPr="00D409AD" w:rsidRDefault="00D409AD" w:rsidP="00D409AD">
      <w:pPr>
        <w:spacing w:line="276" w:lineRule="auto"/>
        <w:rPr>
          <w:rFonts w:eastAsia="Calibri"/>
          <w:b/>
          <w:bCs/>
          <w:sz w:val="28"/>
          <w:szCs w:val="28"/>
        </w:rPr>
      </w:pPr>
      <w:r w:rsidRPr="00D409AD">
        <w:rPr>
          <w:rFonts w:eastAsia="Calibri"/>
          <w:b/>
          <w:bCs/>
          <w:sz w:val="28"/>
          <w:szCs w:val="28"/>
        </w:rPr>
        <w:t>DISCUSSION</w:t>
      </w:r>
    </w:p>
    <w:p w14:paraId="1C6707C8" w14:textId="77777777" w:rsidR="00D409AD" w:rsidRDefault="00D409AD" w:rsidP="00D409AD">
      <w:pPr>
        <w:spacing w:line="276" w:lineRule="auto"/>
        <w:rPr>
          <w:rFonts w:eastAsia="Calibri"/>
          <w:sz w:val="24"/>
          <w:szCs w:val="24"/>
        </w:rPr>
        <w:sectPr w:rsidR="00D409AD" w:rsidSect="0062136E">
          <w:type w:val="continuous"/>
          <w:pgSz w:w="11920" w:h="16850"/>
          <w:pgMar w:top="800" w:right="900" w:bottom="560" w:left="880" w:header="720" w:footer="720" w:gutter="0"/>
          <w:cols w:space="552"/>
        </w:sectPr>
      </w:pPr>
    </w:p>
    <w:p w14:paraId="37A24691" w14:textId="0981FE30" w:rsidR="00F808A1" w:rsidRPr="00F808A1" w:rsidRDefault="00870C61" w:rsidP="00870C61">
      <w:pPr>
        <w:widowControl/>
        <w:autoSpaceDE/>
        <w:autoSpaceDN/>
        <w:spacing w:after="160" w:line="276" w:lineRule="auto"/>
        <w:jc w:val="both"/>
        <w:rPr>
          <w:rFonts w:eastAsia="Calibri" w:cs="Arial"/>
          <w:sz w:val="24"/>
          <w:szCs w:val="24"/>
        </w:rPr>
      </w:pPr>
      <w:r>
        <w:rPr>
          <w:rFonts w:eastAsia="Calibri" w:cs="Arial"/>
          <w:sz w:val="24"/>
          <w:szCs w:val="24"/>
        </w:rPr>
        <w:t xml:space="preserve">     </w:t>
      </w:r>
      <w:r w:rsidR="00F808A1" w:rsidRPr="00F808A1">
        <w:rPr>
          <w:rFonts w:eastAsia="Calibri" w:cs="Arial"/>
          <w:sz w:val="24"/>
          <w:szCs w:val="24"/>
        </w:rPr>
        <w:t xml:space="preserve">The frequency of COVID-19 cases has increased worldwide. SARS-CoV-2 infection is associated with a change in RBC shape and compromised cell function </w:t>
      </w:r>
      <w:r w:rsidR="00F808A1" w:rsidRPr="00F808A1">
        <w:rPr>
          <w:rFonts w:eastAsia="Calibri" w:cs="Arial"/>
          <w:sz w:val="24"/>
          <w:szCs w:val="24"/>
        </w:rPr>
        <w:fldChar w:fldCharType="begin"/>
      </w:r>
      <w:r w:rsidR="00F808A1" w:rsidRPr="00F808A1">
        <w:rPr>
          <w:rFonts w:eastAsia="Calibri" w:cs="Arial"/>
          <w:sz w:val="24"/>
          <w:szCs w:val="24"/>
        </w:rPr>
        <w:instrText xml:space="preserve"> ADDIN EN.CITE &lt;EndNote&gt;&lt;Cite&gt;&lt;Author&gt;Grau&lt;/Author&gt;&lt;Year&gt;2022&lt;/Year&gt;&lt;RecNum&gt;661&lt;/RecNum&gt;&lt;DisplayText&gt;(13)&lt;/DisplayText&gt;&lt;record&gt;&lt;rec-number&gt;661&lt;/rec-number&gt;&lt;foreign-keys&gt;&lt;key app="EN" db-id="xtf0x90p9avta7evzdjx2fpnrrz0wrrrfx5p" timestamp="1707414677"&gt;661&lt;/key&gt;&lt;/foreign-keys&gt;&lt;ref-type name="Journal Article"&gt;17&lt;/ref-type&gt;&lt;contributors&gt;&lt;authors&gt;&lt;author&gt;Grau, Marijke&lt;/author&gt;&lt;author&gt;Ibershoff, Lars&lt;/author&gt;&lt;author&gt;Zacher, Jonas&lt;/author&gt;&lt;author&gt;Bros, Janina&lt;/author&gt;&lt;author&gt;Tomschi, Fabian&lt;/author&gt;&lt;author&gt;Diebold, Katharina Felicitas&lt;/author&gt;&lt;author&gt;Predel, Hans-Georg&lt;/author&gt;&lt;author&gt;Bloch, Wilhelm&lt;/author&gt;&lt;/authors&gt;&lt;/contributors&gt;&lt;titles&gt;&lt;title&gt;Even patients with mild COVID-19 symptoms after SARS-CoV-2 infection show prolonged altered red blood cell morphology and rheological parameters&lt;/title&gt;&lt;secondary-title&gt;Journal of Cellular and Molecular Medicine&lt;/secondary-title&gt;&lt;/titles&gt;&lt;periodical&gt;&lt;full-title&gt;Journal of Cellular and Molecular Medicine&lt;/full-title&gt;&lt;/periodical&gt;&lt;pages&gt;3022-3030&lt;/pages&gt;&lt;volume&gt;26&lt;/volume&gt;&lt;number&gt;10&lt;/number&gt;&lt;dates&gt;&lt;year&gt;2022&lt;/year&gt;&lt;/dates&gt;&lt;isbn&gt;1582-1838&lt;/isbn&gt;&lt;urls&gt;&lt;related-urls&gt;&lt;url&gt;https://onlinelibrary.wiley.com/doi/abs/10.1111/jcmm.17320&lt;/url&gt;&lt;/related-urls&gt;&lt;/urls&gt;&lt;electronic-resource-num&gt;https://doi.org/10.1111/jcmm.17320&lt;/electronic-resource-num&gt;&lt;/record&gt;&lt;/Cite&gt;&lt;/EndNote&gt;</w:instrText>
      </w:r>
      <w:r w:rsidR="00F808A1" w:rsidRPr="00F808A1">
        <w:rPr>
          <w:rFonts w:eastAsia="Calibri" w:cs="Arial"/>
          <w:sz w:val="24"/>
          <w:szCs w:val="24"/>
        </w:rPr>
        <w:fldChar w:fldCharType="separate"/>
      </w:r>
      <w:r w:rsidR="00F808A1" w:rsidRPr="00F808A1">
        <w:rPr>
          <w:rFonts w:eastAsia="Calibri" w:cs="Arial"/>
          <w:noProof/>
          <w:sz w:val="24"/>
          <w:szCs w:val="24"/>
        </w:rPr>
        <w:t>(13)</w:t>
      </w:r>
      <w:r w:rsidR="00F808A1" w:rsidRPr="00F808A1">
        <w:rPr>
          <w:rFonts w:eastAsia="Calibri" w:cs="Arial"/>
          <w:sz w:val="24"/>
          <w:szCs w:val="24"/>
        </w:rPr>
        <w:fldChar w:fldCharType="end"/>
      </w:r>
      <w:r w:rsidR="00F808A1" w:rsidRPr="00F808A1">
        <w:rPr>
          <w:rFonts w:eastAsia="Calibri" w:cs="Arial"/>
          <w:sz w:val="24"/>
          <w:szCs w:val="24"/>
        </w:rPr>
        <w:t>. Looking at the COVID-19 outbreak, it is critical to evaluate clinical, demographic, and hematological characteristics. In Iraq, there is a limited number of research have examined hematological markers linked to COVID-19. However, further research is needed to fully comprehend this phenomenon, as it is becoming increasingly clear that COVID-19-related infections can last for a long time and result in long-term COVID-19. Therefore, hematological parameters such as RBCs, MCHC, MCH, MCV, HCT%, and HGB and their relation to long-term COVID-19 were examined in the current study.</w:t>
      </w:r>
    </w:p>
    <w:p w14:paraId="677A0A61" w14:textId="77777777" w:rsidR="00F808A1" w:rsidRPr="00F808A1" w:rsidRDefault="00F808A1" w:rsidP="00F808A1">
      <w:pPr>
        <w:widowControl/>
        <w:autoSpaceDE/>
        <w:autoSpaceDN/>
        <w:spacing w:after="160" w:line="276" w:lineRule="auto"/>
        <w:ind w:firstLine="720"/>
        <w:jc w:val="both"/>
        <w:rPr>
          <w:rFonts w:ascii="Calibri" w:eastAsia="Calibri" w:hAnsi="Calibri" w:cs="Arial"/>
          <w:sz w:val="24"/>
          <w:szCs w:val="24"/>
        </w:rPr>
      </w:pPr>
      <w:r w:rsidRPr="00F808A1">
        <w:rPr>
          <w:rFonts w:eastAsia="Calibri"/>
          <w:sz w:val="24"/>
          <w:szCs w:val="24"/>
        </w:rPr>
        <w:t xml:space="preserve">This research offers a good deal of information on hematological parameters and demographic data, which indicated no significant difference in gender between cases and control; this could be explained by the impact of behavioral decisions or gender immunological variations </w:t>
      </w:r>
      <w:r w:rsidRPr="00F808A1">
        <w:rPr>
          <w:rFonts w:eastAsia="Calibri"/>
          <w:sz w:val="24"/>
          <w:szCs w:val="24"/>
        </w:rPr>
        <w:fldChar w:fldCharType="begin"/>
      </w:r>
      <w:r w:rsidRPr="00F808A1">
        <w:rPr>
          <w:rFonts w:eastAsia="Calibri"/>
          <w:sz w:val="24"/>
          <w:szCs w:val="24"/>
        </w:rPr>
        <w:instrText xml:space="preserve"> ADDIN EN.CITE &lt;EndNote&gt;&lt;Cite&gt;&lt;Author&gt;Shabrawishi&lt;/Author&gt;&lt;Year&gt;2020&lt;/Year&gt;&lt;RecNum&gt;665&lt;/RecNum&gt;&lt;DisplayText&gt;(15)&lt;/DisplayText&gt;&lt;record&gt;&lt;rec-number&gt;665&lt;/rec-number&gt;&lt;foreign-keys&gt;&lt;key app="EN" db-id="xtf0x90p9avta7evzdjx2fpnrrz0wrrrfx5p" timestamp="1707421433"&gt;665&lt;/key&gt;&lt;/foreign-keys&gt;&lt;ref-type name="Journal Article"&gt;17&lt;/ref-type&gt;&lt;contributors&gt;&lt;authors&gt;&lt;author&gt;Shabrawishi, Mohammed&lt;/author&gt;&lt;author&gt;Al-Gethamy, Manal M.&lt;/author&gt;&lt;author&gt;Naser, Abdallah Y.&lt;/author&gt;&lt;author&gt;Ghazawi, Maher A.&lt;/author&gt;&lt;author&gt;Alsharif, Ghaidaa F.&lt;/author&gt;&lt;author&gt;Obaid, Elaf F.&lt;/author&gt;&lt;author&gt;Melebari, Haitham A.&lt;/author&gt;&lt;author&gt;Alamri, Dhaffer M.&lt;/author&gt;&lt;author&gt;Brinji, Ahmad S.&lt;/author&gt;&lt;author&gt;Al Jehani, Fawaz H.&lt;/author&gt;&lt;author&gt;Almaimani, Wail&lt;/author&gt;&lt;author&gt;Ekram, Rakan A.&lt;/author&gt;&lt;author&gt;Alkhatib, Kasim H.&lt;/author&gt;&lt;author&gt;Alwafi, Hassan&lt;/author&gt;&lt;/authors&gt;&lt;/contributors&gt;&lt;titles&gt;&lt;title&gt;Clinical, radiological and therapeutic characteristics of patients with COVID-19 in Saudi Arabia&lt;/title&gt;&lt;secondary-title&gt;PLOS ONE&lt;/secondary-title&gt;&lt;/titles&gt;&lt;periodical&gt;&lt;full-title&gt;PLOS ONE&lt;/full-title&gt;&lt;/periodical&gt;&lt;pages&gt;e0237130&lt;/pages&gt;&lt;volume&gt;15&lt;/volume&gt;&lt;number&gt;8&lt;/number&gt;&lt;dates&gt;&lt;year&gt;2020&lt;/year&gt;&lt;/dates&gt;&lt;publisher&gt;Public Library of Science&lt;/publisher&gt;&lt;urls&gt;&lt;related-urls&gt;&lt;url&gt;https://doi.org/10.1371/journal.pone.0237130&lt;/url&gt;&lt;/related-urls&gt;&lt;/urls&gt;&lt;electronic-resource-num&gt;10.1371/journal.pone.0237130&lt;/electronic-resource-num&gt;&lt;/record&gt;&lt;/Cite&gt;&lt;/EndNote&gt;</w:instrText>
      </w:r>
      <w:r w:rsidRPr="00F808A1">
        <w:rPr>
          <w:rFonts w:eastAsia="Calibri"/>
          <w:sz w:val="24"/>
          <w:szCs w:val="24"/>
        </w:rPr>
        <w:fldChar w:fldCharType="separate"/>
      </w:r>
      <w:r w:rsidRPr="00F808A1">
        <w:rPr>
          <w:rFonts w:eastAsia="Calibri"/>
          <w:noProof/>
          <w:sz w:val="24"/>
          <w:szCs w:val="24"/>
        </w:rPr>
        <w:t>(15)</w:t>
      </w:r>
      <w:r w:rsidRPr="00F808A1">
        <w:rPr>
          <w:rFonts w:eastAsia="Calibri"/>
          <w:sz w:val="24"/>
          <w:szCs w:val="24"/>
        </w:rPr>
        <w:fldChar w:fldCharType="end"/>
      </w:r>
      <w:r w:rsidRPr="00F808A1">
        <w:rPr>
          <w:rFonts w:eastAsia="Calibri"/>
          <w:sz w:val="24"/>
          <w:szCs w:val="24"/>
        </w:rPr>
        <w:t xml:space="preserve">. The data were gender-separated since the outcomes support previous research that found clear variations in the overall hematological </w:t>
      </w:r>
      <w:r w:rsidRPr="00F808A1">
        <w:rPr>
          <w:rFonts w:eastAsia="Calibri"/>
          <w:sz w:val="24"/>
          <w:szCs w:val="24"/>
        </w:rPr>
        <w:t xml:space="preserve">parameters of males and females </w:t>
      </w:r>
      <w:r w:rsidRPr="00F808A1">
        <w:rPr>
          <w:rFonts w:eastAsia="Calibri"/>
          <w:sz w:val="24"/>
          <w:szCs w:val="24"/>
        </w:rPr>
        <w:fldChar w:fldCharType="begin"/>
      </w:r>
      <w:r w:rsidRPr="00F808A1">
        <w:rPr>
          <w:rFonts w:eastAsia="Calibri"/>
          <w:sz w:val="24"/>
          <w:szCs w:val="24"/>
        </w:rPr>
        <w:instrText xml:space="preserve"> ADDIN EN.CITE &lt;EndNote&gt;&lt;Cite&gt;&lt;Author&gt;Grau&lt;/Author&gt;&lt;Year&gt;2022&lt;/Year&gt;&lt;RecNum&gt;663&lt;/RecNum&gt;&lt;DisplayText&gt;(13)&lt;/DisplayText&gt;&lt;record&gt;&lt;rec-number&gt;663&lt;/rec-number&gt;&lt;foreign-keys&gt;&lt;key app="EN" db-id="xtf0x90p9avta7evzdjx2fpnrrz0wrrrfx5p" timestamp="1707418730"&gt;663&lt;/key&gt;&lt;/foreign-keys&gt;&lt;ref-type name="Journal Article"&gt;17&lt;/ref-type&gt;&lt;contributors&gt;&lt;authors&gt;&lt;author&gt;Grau, Marijke&lt;/author&gt;&lt;author&gt;Ibershoff, Lars&lt;/author&gt;&lt;author&gt;Zacher, Jonas&lt;/author&gt;&lt;author&gt;Bros, Janina&lt;/author&gt;&lt;author&gt;Tomschi, Fabian&lt;/author&gt;&lt;author&gt;Diebold, Katharina Felicitas&lt;/author&gt;&lt;author&gt;Predel, Hans-Georg&lt;/author&gt;&lt;author&gt;Bloch, Wilhelm&lt;/author&gt;&lt;/authors&gt;&lt;/contributors&gt;&lt;titles&gt;&lt;title&gt;Even patients with mild COVID-19 symptoms after SARS-CoV-2 infection show prolonged altered red blood cell morphology and rheological parameters&lt;/title&gt;&lt;secondary-title&gt;Journal of Cellular and Molecular Medicine&lt;/secondary-title&gt;&lt;/titles&gt;&lt;periodical&gt;&lt;full-title&gt;Journal of Cellular and Molecular Medicine&lt;/full-title&gt;&lt;/periodical&gt;&lt;pages&gt;3022-3030&lt;/pages&gt;&lt;volume&gt;26&lt;/volume&gt;&lt;number&gt;10&lt;/number&gt;&lt;dates&gt;&lt;year&gt;2022&lt;/year&gt;&lt;/dates&gt;&lt;isbn&gt;1582-1838&lt;/isbn&gt;&lt;urls&gt;&lt;related-urls&gt;&lt;url&gt;https://onlinelibrary.wiley.com/doi/abs/10.1111/jcmm.17320&lt;/url&gt;&lt;/related-urls&gt;&lt;/urls&gt;&lt;electronic-resource-num&gt;https://doi.org/10.1111/jcmm.17320&lt;/electronic-resource-num&gt;&lt;/record&gt;&lt;/Cite&gt;&lt;/EndNote&gt;</w:instrText>
      </w:r>
      <w:r w:rsidRPr="00F808A1">
        <w:rPr>
          <w:rFonts w:eastAsia="Calibri"/>
          <w:sz w:val="24"/>
          <w:szCs w:val="24"/>
        </w:rPr>
        <w:fldChar w:fldCharType="separate"/>
      </w:r>
      <w:r w:rsidRPr="00F808A1">
        <w:rPr>
          <w:rFonts w:eastAsia="Calibri"/>
          <w:noProof/>
          <w:sz w:val="24"/>
          <w:szCs w:val="24"/>
        </w:rPr>
        <w:t>(13)</w:t>
      </w:r>
      <w:r w:rsidRPr="00F808A1">
        <w:rPr>
          <w:rFonts w:eastAsia="Calibri"/>
          <w:sz w:val="24"/>
          <w:szCs w:val="24"/>
        </w:rPr>
        <w:fldChar w:fldCharType="end"/>
      </w:r>
      <w:r w:rsidRPr="00F808A1">
        <w:rPr>
          <w:rFonts w:eastAsia="Calibri"/>
          <w:sz w:val="24"/>
          <w:szCs w:val="24"/>
        </w:rPr>
        <w:t>.</w:t>
      </w:r>
      <w:r w:rsidRPr="00F808A1">
        <w:rPr>
          <w:rFonts w:ascii="Calibri" w:eastAsia="Calibri" w:hAnsi="Calibri" w:cs="Arial"/>
          <w:sz w:val="24"/>
          <w:szCs w:val="24"/>
        </w:rPr>
        <w:t xml:space="preserve"> </w:t>
      </w:r>
      <w:r w:rsidRPr="00F808A1">
        <w:rPr>
          <w:rFonts w:eastAsia="Calibri"/>
          <w:sz w:val="24"/>
          <w:szCs w:val="24"/>
        </w:rPr>
        <w:t xml:space="preserve">This was linked to either periodic menstrual blood losses in women or increased testosterone levels in men </w:t>
      </w:r>
      <w:r w:rsidRPr="00F808A1">
        <w:rPr>
          <w:rFonts w:eastAsia="Calibri"/>
          <w:sz w:val="24"/>
          <w:szCs w:val="24"/>
        </w:rPr>
        <w:fldChar w:fldCharType="begin"/>
      </w:r>
      <w:r w:rsidRPr="00F808A1">
        <w:rPr>
          <w:rFonts w:eastAsia="Calibri"/>
          <w:sz w:val="24"/>
          <w:szCs w:val="24"/>
        </w:rPr>
        <w:instrText xml:space="preserve"> ADDIN EN.CITE &lt;EndNote&gt;&lt;Cite&gt;&lt;Author&gt;Kameneva&lt;/Author&gt;&lt;Year&gt;1999&lt;/Year&gt;&lt;RecNum&gt;676&lt;/RecNum&gt;&lt;DisplayText&gt;(16)&lt;/DisplayText&gt;&lt;record&gt;&lt;rec-number&gt;676&lt;/rec-number&gt;&lt;foreign-keys&gt;&lt;key app="EN" db-id="xtf0x90p9avta7evzdjx2fpnrrz0wrrrfx5p" timestamp="1707510345"&gt;676&lt;/key&gt;&lt;/foreign-keys&gt;&lt;ref-type name="Journal Article"&gt;17&lt;/ref-type&gt;&lt;contributors&gt;&lt;authors&gt;&lt;author&gt;Kameneva, M. V.&lt;/author&gt;&lt;author&gt;Watach, M. J.&lt;/author&gt;&lt;author&gt;Borovetz, H. S.&lt;/author&gt;&lt;/authors&gt;&lt;/contributors&gt;&lt;titles&gt;&lt;title&gt;Gender difference in rheologic properties of blood and risk of cardiovascular diseases&lt;/title&gt;&lt;secondary-title&gt;Clinical Hemorheology and Microcirculation&lt;/secondary-title&gt;&lt;/titles&gt;&lt;periodical&gt;&lt;full-title&gt;Clinical Hemorheology and Microcirculation&lt;/full-title&gt;&lt;/periodical&gt;&lt;pages&gt;357-363&lt;/pages&gt;&lt;volume&gt;21&lt;/volume&gt;&lt;dates&gt;&lt;year&gt;1999&lt;/year&gt;&lt;/dates&gt;&lt;publisher&gt;IOS Press&lt;/publisher&gt;&lt;urls&gt;&lt;/urls&gt;&lt;/record&gt;&lt;/Cite&gt;&lt;/EndNote&gt;</w:instrText>
      </w:r>
      <w:r w:rsidRPr="00F808A1">
        <w:rPr>
          <w:rFonts w:eastAsia="Calibri"/>
          <w:sz w:val="24"/>
          <w:szCs w:val="24"/>
        </w:rPr>
        <w:fldChar w:fldCharType="separate"/>
      </w:r>
      <w:r w:rsidRPr="00F808A1">
        <w:rPr>
          <w:rFonts w:eastAsia="Calibri"/>
          <w:noProof/>
          <w:sz w:val="24"/>
          <w:szCs w:val="24"/>
        </w:rPr>
        <w:t>(16)</w:t>
      </w:r>
      <w:r w:rsidRPr="00F808A1">
        <w:rPr>
          <w:rFonts w:eastAsia="Calibri"/>
          <w:sz w:val="24"/>
          <w:szCs w:val="24"/>
        </w:rPr>
        <w:fldChar w:fldCharType="end"/>
      </w:r>
      <w:r w:rsidRPr="00F808A1">
        <w:rPr>
          <w:rFonts w:eastAsia="Calibri"/>
          <w:sz w:val="24"/>
          <w:szCs w:val="24"/>
        </w:rPr>
        <w:t>. The present results demonstrate that</w:t>
      </w:r>
      <w:r w:rsidRPr="00F808A1">
        <w:rPr>
          <w:rFonts w:eastAsia="Calibri"/>
          <w:sz w:val="24"/>
          <w:szCs w:val="24"/>
          <w:shd w:val="clear" w:color="auto" w:fill="FFFFFF"/>
        </w:rPr>
        <w:t xml:space="preserve"> the mean of RBC, HCT%, and HGB increase significantly in male cases than in females. This data is consistent with previous research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&lt;EndNote&gt;&lt;Cite&gt;&lt;Author&gt;Charostad&lt;/Author&gt;&lt;Year&gt;2023&lt;/Year&gt;&lt;RecNum&gt;669&lt;/RecNum&gt;&lt;DisplayText&gt;(17)&lt;/DisplayText&gt;&lt;record&gt;&lt;rec-number&gt;669&lt;/rec-number&gt;&lt;foreign-keys&gt;&lt;key app="EN" db-id="xtf0x90p9avta7evzdjx2fpnrrz0wrrrfx5p" timestamp="1707498509"&gt;669&lt;/key&gt;&lt;/foreign-keys&gt;&lt;ref-type name="Journal Article"&gt;17&lt;/ref-type&gt;&lt;contributors&gt;&lt;authors&gt;&lt;author&gt;Charostad, Javad&lt;/author&gt;&lt;author&gt;Rezaei Zadeh Rukerd, Mohammad&lt;/author&gt;&lt;author&gt;Shahrokhi, Azadeh&lt;/author&gt;&lt;author&gt;Aghda, Faezeh Afkhami&lt;/author&gt;&lt;author&gt;ghelmani, Yaser&lt;/author&gt;&lt;author&gt;Pourzand, Pouria&lt;/author&gt;&lt;author&gt;Pourshaikhali, Sara&lt;/author&gt;&lt;author&gt;Dabiri, Shahriar&lt;/author&gt;&lt;author&gt;dehghani, Azam&lt;/author&gt;&lt;author&gt;Astani, Akram&lt;/author&gt;&lt;author&gt;Nakhaie, Mohsen&lt;/author&gt;&lt;author&gt;Kakavand, Ehsan&lt;/author&gt;&lt;/authors&gt;&lt;/contributors&gt;&lt;titles&gt;&lt;title&gt;Evaluation of hematological parameters alterations in different waves of COVID-19 pandemic: A cross-sectional study&lt;/title&gt;&lt;secondary-title&gt;PLOS ONE&lt;/secondary-title&gt;&lt;/titles&gt;&lt;periodical&gt;&lt;full-title&gt;PLOS ONE&lt;/full-title&gt;&lt;/periodical&gt;&lt;pages&gt;e0290242&lt;/pages&gt;&lt;volume&gt;18&lt;/volume&gt;&lt;number&gt;8&lt;/number&gt;&lt;dates&gt;&lt;year&gt;2023&lt;/year&gt;&lt;/dates&gt;&lt;publisher&gt;Public Library of Science&lt;/publisher&gt;&lt;urls&gt;&lt;related-urls&gt;&lt;url&gt;https://doi.org/10.1371/journal.pone.0290242&lt;/url&gt;&lt;/related-urls&gt;&lt;/urls&gt;&lt;electronic-resource-num&gt;10.1371/journal.pone.0290242&lt;/electronic-resource-num&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(17)</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thus the other study also detected higher hemoglobin levels in males compared to females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&lt;EndNote&gt;&lt;Cite&gt;&lt;Author&gt;Sarihan&lt;/Author&gt;&lt;Year&gt;2023&lt;/Year&gt;&lt;RecNum&gt;667&lt;/RecNum&gt;&lt;DisplayText&gt;(18)&lt;/DisplayText&gt;&lt;record&gt;&lt;rec-number&gt;667&lt;/rec-number&gt;&lt;foreign-keys&gt;&lt;key app="EN" db-id="xtf0x90p9avta7evzdjx2fpnrrz0wrrrfx5p" timestamp="1707426049"&gt;667&lt;/key&gt;&lt;/foreign-keys&gt;&lt;ref-type name="Journal Article"&gt;17&lt;/ref-type&gt;&lt;contributors&gt;&lt;authors&gt;&lt;author&gt;Sarihan, Mehmet&lt;/author&gt;&lt;/authors&gt;&lt;/contributors&gt;&lt;titles&gt;&lt;title&gt;Differences in some hematological parameters in adult male and female COVID-19 patients: A retrospective study&lt;/title&gt;&lt;secondary-title&gt;Medicine Science | International Medical Journal&lt;/secondary-title&gt;&lt;/titles&gt;&lt;periodical&gt;&lt;full-title&gt;Medicine Science | International Medical Journal&lt;/full-title&gt;&lt;/periodical&gt;&lt;pages&gt;1124&lt;/pages&gt;&lt;volume&gt;12&lt;/volume&gt;&lt;dates&gt;&lt;year&gt;2023&lt;/year&gt;&lt;pub-dates&gt;&lt;date&gt;01/01&lt;/date&gt;&lt;/pub-dates&gt;&lt;/dates&gt;&lt;urls&gt;&lt;/urls&gt;&lt;electronic-resource-num&gt;10.5455/medscience.2023.10.207&lt;/electronic-resource-num&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(18)</w:t>
      </w:r>
      <w:r w:rsidRPr="00F808A1">
        <w:rPr>
          <w:rFonts w:eastAsia="Calibri"/>
          <w:sz w:val="24"/>
          <w:szCs w:val="24"/>
          <w:shd w:val="clear" w:color="auto" w:fill="FFFFFF"/>
        </w:rPr>
        <w:fldChar w:fldCharType="end"/>
      </w:r>
      <w:r w:rsidRPr="00F808A1">
        <w:rPr>
          <w:rFonts w:eastAsia="Calibri"/>
          <w:sz w:val="24"/>
          <w:szCs w:val="24"/>
          <w:shd w:val="clear" w:color="auto" w:fill="FFFFFF"/>
        </w:rPr>
        <w:t>.</w:t>
      </w:r>
      <w:r w:rsidRPr="00F808A1">
        <w:rPr>
          <w:rFonts w:ascii="Calibri" w:eastAsia="Calibri" w:hAnsi="Calibri" w:cs="Arial"/>
          <w:sz w:val="24"/>
          <w:szCs w:val="24"/>
        </w:rPr>
        <w:t xml:space="preserve"> </w:t>
      </w:r>
    </w:p>
    <w:p w14:paraId="4FED260C" w14:textId="4145385D" w:rsidR="00F808A1" w:rsidRPr="00F808A1" w:rsidRDefault="00F808A1" w:rsidP="00F808A1">
      <w:pPr>
        <w:widowControl/>
        <w:autoSpaceDE/>
        <w:autoSpaceDN/>
        <w:spacing w:after="160" w:line="276" w:lineRule="auto"/>
        <w:ind w:firstLine="720"/>
        <w:jc w:val="both"/>
        <w:rPr>
          <w:rFonts w:eastAsia="Calibri"/>
          <w:sz w:val="24"/>
          <w:szCs w:val="24"/>
        </w:rPr>
      </w:pPr>
      <w:r w:rsidRPr="00F808A1">
        <w:rPr>
          <w:rFonts w:eastAsia="Calibri"/>
          <w:sz w:val="24"/>
          <w:szCs w:val="24"/>
        </w:rPr>
        <w:t>According to the</w:t>
      </w:r>
      <w:r w:rsidR="00870C61">
        <w:rPr>
          <w:rFonts w:eastAsia="Calibri"/>
          <w:sz w:val="24"/>
          <w:szCs w:val="24"/>
        </w:rPr>
        <w:t xml:space="preserve"> </w:t>
      </w:r>
      <w:r w:rsidRPr="00F808A1">
        <w:rPr>
          <w:rFonts w:eastAsia="Calibri"/>
          <w:sz w:val="24"/>
          <w:szCs w:val="24"/>
        </w:rPr>
        <w:t>comparison of the outcome of RBC count and its indices, MCHC, MCV, and MCH, there was a highly significant decrease observed in all mean values of indices and an increase in RBC count as compared with the control. For instance, the mean value of hemoglobin concentration of the control group was 12.6±1.3 whereas its concentration has decreased non-significantly in cases (mean 12.2±1.4) (P value=0.05). These findings were crucial in confirming that the effects of the COVID-19 virus on MCH (</w:t>
      </w:r>
      <w:proofErr w:type="spellStart"/>
      <w:r w:rsidRPr="00F808A1">
        <w:rPr>
          <w:rFonts w:eastAsia="Calibri"/>
          <w:sz w:val="24"/>
          <w:szCs w:val="24"/>
        </w:rPr>
        <w:t>pg</w:t>
      </w:r>
      <w:proofErr w:type="spellEnd"/>
      <w:r w:rsidRPr="00F808A1">
        <w:rPr>
          <w:rFonts w:eastAsia="Calibri"/>
          <w:sz w:val="24"/>
          <w:szCs w:val="24"/>
        </w:rPr>
        <w:t>/cell), MCV (μm3), and MCHC (g/dl) concentrations were greater than those on other RBC indices like hemoglobin and HCT% because the differences were negligible and not statistically significant.</w:t>
      </w:r>
      <w:r w:rsidRPr="00F808A1">
        <w:rPr>
          <w:rFonts w:ascii="Calibri" w:eastAsia="Calibri" w:hAnsi="Calibri" w:cs="Arial"/>
          <w:sz w:val="24"/>
          <w:szCs w:val="24"/>
        </w:rPr>
        <w:t xml:space="preserve"> </w:t>
      </w:r>
      <w:r w:rsidRPr="00F808A1">
        <w:rPr>
          <w:rFonts w:eastAsia="Calibri"/>
          <w:sz w:val="24"/>
          <w:szCs w:val="24"/>
        </w:rPr>
        <w:t xml:space="preserve">The explanation of the current results which found an </w:t>
      </w:r>
      <w:r w:rsidRPr="00F808A1">
        <w:rPr>
          <w:rFonts w:eastAsia="Calibri"/>
          <w:sz w:val="24"/>
          <w:szCs w:val="24"/>
        </w:rPr>
        <w:lastRenderedPageBreak/>
        <w:t xml:space="preserve">increase in RBC count and normal or decreased hemoglobin level in cases compared with controls, is that </w:t>
      </w:r>
      <w:r w:rsidRPr="00F808A1">
        <w:rPr>
          <w:rFonts w:eastAsia="Calibri"/>
          <w:sz w:val="24"/>
          <w:szCs w:val="24"/>
          <w:shd w:val="clear" w:color="auto" w:fill="FFFFFF"/>
        </w:rPr>
        <w:t xml:space="preserve">the majority of COVID-19 patients experienced dyspnea and decreased physical fitness, which may be associated with lung injury and changed red blood cell (RBC) consumption of oxygen, resulting in hypoxemia. Even so, no changes were seen in hematocrit, mean corpuscular hemoglobin concentration, or RBC count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&lt;EndNote&gt;&lt;Cite&gt;&lt;Author&gt;Thomas&lt;/Author&gt;&lt;Year&gt;2020&lt;/Year&gt;&lt;RecNum&gt;670&lt;/RecNum&gt;&lt;DisplayText&gt;(19)&lt;/DisplayText&gt;&lt;record&gt;&lt;rec-number&gt;670&lt;/rec-number&gt;&lt;foreign-keys&gt;&lt;key app="EN" db-id="xtf0x90p9avta7evzdjx2fpnrrz0wrrrfx5p" timestamp="1707500975"&gt;670&lt;/key&gt;&lt;/foreign-keys&gt;&lt;ref-type name="Journal Article"&gt;17&lt;/ref-type&gt;&lt;contributors&gt;&lt;authors&gt;&lt;author&gt;Thomas, Tiffany&lt;/author&gt;&lt;author&gt;Stefanoni, Davide&lt;/author&gt;&lt;author&gt;Dzieciatkowska, Monika&lt;/author&gt;&lt;author&gt;Issaian, Aaron&lt;/author&gt;&lt;author&gt;Nemkov, Travis&lt;/author&gt;&lt;author&gt;Hill, Ryan C.&lt;/author&gt;&lt;author&gt;Francis, Richard O.&lt;/author&gt;&lt;author&gt;Hudson, Krystalyn E.&lt;/author&gt;&lt;author&gt;Buehler, Paul W.&lt;/author&gt;&lt;author&gt;Zimring, James C.&lt;/author&gt;&lt;author&gt;Hod, Eldad A.&lt;/author&gt;&lt;author&gt;Hansen, Kirk C.&lt;/author&gt;&lt;author&gt;Spitalnik, Steven L.&lt;/author&gt;&lt;author&gt;D’Alessandro, Angelo&lt;/author&gt;&lt;/authors&gt;&lt;/contributors&gt;&lt;titles&gt;&lt;title&gt;Evidence of Structural Protein Damage and Membrane Lipid Remodeling in Red Blood Cells from COVID-19 Patients&lt;/title&gt;&lt;secondary-title&gt;Journal of Proteome Research&lt;/secondary-title&gt;&lt;/titles&gt;&lt;periodical&gt;&lt;full-title&gt;Journal of Proteome Research&lt;/full-title&gt;&lt;/periodical&gt;&lt;pages&gt;4455-4469&lt;/pages&gt;&lt;volume&gt;19&lt;/volume&gt;&lt;number&gt;11&lt;/number&gt;&lt;dates&gt;&lt;year&gt;2020&lt;/year&gt;&lt;pub-dates&gt;&lt;date&gt;2020/11/06&lt;/date&gt;&lt;/pub-dates&gt;&lt;/dates&gt;&lt;publisher&gt;American Chemical Society&lt;/publisher&gt;&lt;isbn&gt;1535-3893&lt;/isbn&gt;&lt;urls&gt;&lt;related-urls&gt;&lt;url&gt;https://doi.org/10.1021/acs.jproteome.0c00606&lt;/url&gt;&lt;/related-urls&gt;&lt;/urls&gt;&lt;electronic-resource-num&gt;10.1021/acs.jproteome.0c00606&lt;/electronic-resource-num&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(19)</w:t>
      </w:r>
      <w:r w:rsidRPr="00F808A1">
        <w:rPr>
          <w:rFonts w:eastAsia="Calibri"/>
          <w:sz w:val="24"/>
          <w:szCs w:val="24"/>
          <w:shd w:val="clear" w:color="auto" w:fill="FFFFFF"/>
        </w:rPr>
        <w:fldChar w:fldCharType="end"/>
      </w:r>
      <w:r w:rsidRPr="00F808A1">
        <w:rPr>
          <w:rFonts w:eastAsia="Calibri"/>
          <w:sz w:val="24"/>
          <w:szCs w:val="24"/>
          <w:shd w:val="clear" w:color="auto" w:fill="FFFFFF"/>
        </w:rPr>
        <w:t>. Based on these studies, the usual red blood cell count is acceptable; however, the red blood cells' role in oxygen transfer may have changed.</w:t>
      </w:r>
      <w:r w:rsidRPr="00F808A1">
        <w:rPr>
          <w:rFonts w:ascii="Calibri" w:eastAsia="Calibri" w:hAnsi="Calibri" w:cs="Arial"/>
          <w:sz w:val="24"/>
          <w:szCs w:val="24"/>
        </w:rPr>
        <w:t xml:space="preserve"> </w:t>
      </w:r>
      <w:r w:rsidRPr="00F808A1">
        <w:rPr>
          <w:rFonts w:eastAsia="Calibri"/>
          <w:sz w:val="24"/>
          <w:szCs w:val="24"/>
          <w:shd w:val="clear" w:color="auto" w:fill="FFFFFF"/>
        </w:rPr>
        <w:t xml:space="preserve">According to the aforementioned research, COVID-19 has short-term impacts on red blood cells (RBCS); however, it may also have long-term effects on RBCs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&lt;EndNote&gt;&lt;Cite&gt;&lt;Author&gt;Lopez-Leon&lt;/Author&gt;&lt;Year&gt;2021&lt;/Year&gt;&lt;RecNum&gt;671&lt;/RecNum&gt;&lt;DisplayText&gt;(20)&lt;/DisplayText&gt;&lt;record&gt;&lt;rec-number&gt;671&lt;/rec-number&gt;&lt;foreign-keys&gt;&lt;key app="EN" db-id="xtf0x90p9avta7evzdjx2fpnrrz0wrrrfx5p" timestamp="1707501289"&gt;671&lt;/key&gt;&lt;/foreign-keys&gt;&lt;ref-type name="Journal Article"&gt;17&lt;/ref-type&gt;&lt;contributors&gt;&lt;authors&gt;&lt;author&gt;Lopez-Leon, Sandra&lt;/author&gt;&lt;author&gt;Wegman-Ostrosky, Talia&lt;/author&gt;&lt;author&gt;Perelman, Carol&lt;/author&gt;&lt;author&gt;Sepulveda, Rosalinda&lt;/author&gt;&lt;author&gt;Rebolledo, Paulina A.&lt;/author&gt;&lt;author&gt;Cuapio, Angelica&lt;/author&gt;&lt;author&gt;Villapol, Sonia&lt;/author&gt;&lt;/authors&gt;&lt;/contributors&gt;&lt;titles&gt;&lt;title&gt;More than 50 long-term effects of COVID-19: a systematic review and meta-analysis&lt;/title&gt;&lt;secondary-title&gt;Scientific Reports&lt;/secondary-title&gt;&lt;/titles&gt;&lt;periodical&gt;&lt;full-title&gt;Scientific Reports&lt;/full-title&gt;&lt;/periodical&gt;&lt;pages&gt;16144&lt;/pages&gt;&lt;volume&gt;11&lt;/volume&gt;&lt;number&gt;1&lt;/number&gt;&lt;dates&gt;&lt;year&gt;2021&lt;/year&gt;&lt;pub-dates&gt;&lt;date&gt;2021/08/09&lt;/date&gt;&lt;/pub-dates&gt;&lt;/dates&gt;&lt;isbn&gt;2045-2322&lt;/isbn&gt;&lt;urls&gt;&lt;related-urls&gt;&lt;url&gt;https://doi.org/10.1038/s41598-021-95565-8&lt;/url&gt;&lt;/related-urls&gt;&lt;/urls&gt;&lt;electronic-resource-num&gt;10.1038/s41598-021-95565-8&lt;/electronic-resource-num&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(20)</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There is sufficient data to suggest that the numbers of red blood cells (RBC) and hematocrit (HCT) rise dramatically in hypoxic environments, which is comparable to the alterations that occur by living in high altitudes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&lt;EndNote&gt;&lt;Cite&gt;&lt;Author&gt;Sun&lt;/Author&gt;&lt;Year&gt;2018&lt;/Year&gt;&lt;RecNum&gt;672&lt;/RecNum&gt;&lt;DisplayText&gt;(21)&lt;/DisplayText&gt;&lt;record&gt;&lt;rec-number&gt;672&lt;/rec-number&gt;&lt;foreign-keys&gt;&lt;key app="EN" db-id="xtf0x90p9avta7evzdjx2fpnrrz0wrrrfx5p" timestamp="1707502009"&gt;672&lt;/key&gt;&lt;/foreign-keys&gt;&lt;ref-type name="Journal Article"&gt;17&lt;/ref-type&gt;&lt;contributors&gt;&lt;authors&gt;&lt;author&gt;Sun,Liping&lt;/author&gt;&lt;author&gt;Fan,Fengyan&lt;/author&gt;&lt;author&gt;Li,Ruilin&lt;/author&gt;&lt;author&gt;Niu,Beifang&lt;/author&gt;&lt;author&gt;Zhu,Liguo&lt;/author&gt;&lt;author&gt;Yu,Shuai&lt;/author&gt;&lt;author&gt;Wang,Shuying&lt;/author&gt;&lt;author&gt;Li,Cuiying&lt;/author&gt;&lt;author&gt;Wang,Deqing&lt;/author&gt;&lt;/authors&gt;&lt;/contributors&gt;&lt;titles&gt;&lt;title&gt;Different Erythrocyte MicroRNA Profiles in Low- and High-Altitude Individuals&lt;/title&gt;&lt;secondary-title&gt;Frontiers in Physiology&lt;/secondary-title&gt;&lt;short-title&gt;RBC miRNA analysis in high-altitude hypoxic environments&lt;/short-title&gt;&lt;/titles&gt;&lt;periodical&gt;&lt;full-title&gt;Frontiers in Physiology&lt;/full-title&gt;&lt;/periodical&gt;&lt;volume&gt;9&lt;/volume&gt;&lt;keywords&gt;&lt;keyword&gt;High-altitude hypoxia,Tibet,Han Chinese,Tibetan,erythrocyte-derived microRNAs&lt;/keyword&gt;&lt;/keywords&gt;&lt;dates&gt;&lt;year&gt;2018&lt;/year&gt;&lt;pub-dates&gt;&lt;date&gt;2018-August-14&lt;/date&gt;&lt;/pub-dates&gt;&lt;/dates&gt;&lt;isbn&gt;1664-042X&lt;/isbn&gt;&lt;work-type&gt;Original Research&lt;/work-type&gt;&lt;urls&gt;&lt;related-urls&gt;&lt;url&gt;https://www.frontiersin.org/journals/physiology/articles/10.3389/fphys.2018.01099&lt;/url&gt;&lt;/related-urls&gt;&lt;/urls&gt;&lt;electronic-resource-num&gt;10.3389/fphys.2018.01099&lt;/electronic-resource-num&gt;&lt;language&gt;English&lt;/language&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(21)</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In response to hypoxic conditions, the kidneys produce more erythropoietin, which in turn stimulates the bone marrow to produce more red blood cells to improve oxygen transport to the body's tissues. This process leads to an increase in the number of reticulocytes, which are newly formed red blood cells that differ from mature ones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&lt;EndNote&gt;&lt;Cite&gt;&lt;Author&gt;Stevens-Hernandez&lt;/Author&gt;&lt;Year&gt;2022&lt;/Year&gt;&lt;RecNum&gt;675&lt;/RecNum&gt;&lt;DisplayText&gt;(22)&lt;/DisplayText&gt;&lt;record&gt;&lt;rec-number&gt;675&lt;/rec-number&gt;&lt;foreign-keys&gt;&lt;key app="EN" db-id="xtf0x90p9avta7evzdjx2fpnrrz0wrrrfx5p" timestamp="1707505994"&gt;675&lt;/key&gt;&lt;/foreign-keys&gt;&lt;ref-type name="Journal Article"&gt;17&lt;/ref-type&gt;&lt;contributors&gt;&lt;authors&gt;&lt;author&gt;Stevens-Hernandez,Christian J.&lt;/author&gt;&lt;author&gt;Flatt,Joanna F.&lt;/author&gt;&lt;author&gt;Kupzig,Sabine&lt;/author&gt;&lt;author&gt;Bruce,Lesley J.&lt;/author&gt;&lt;/authors&gt;&lt;/contributors&gt;&lt;titles&gt;&lt;title&gt;Reticulocyte Maturation and Variant Red Blood Cells&lt;/title&gt;&lt;secondary-title&gt;Frontiers in Physiology&lt;/secondary-title&gt;&lt;short-title&gt;Reticulocyte maturation in variant RBCs&lt;/short-title&gt;&lt;/titles&gt;&lt;periodical&gt;&lt;full-title&gt;Frontiers in Physiology&lt;/full-title&gt;&lt;/periodical&gt;&lt;volume&gt;13&lt;/volume&gt;&lt;keywords&gt;&lt;keyword&gt;Reticulocyte maturation,Stomatocytosis,OHSt,Hereditary spherocytosis,Southeast Asian ovalocytosis,cryohydrocytosis,stomatin,erythropoiesis.&lt;/keyword&gt;&lt;/keywords&gt;&lt;dates&gt;&lt;year&gt;2022&lt;/year&gt;&lt;pub-dates&gt;&lt;date&gt;2022-March-07&lt;/date&gt;&lt;/pub-dates&gt;&lt;/dates&gt;&lt;isbn&gt;1664-042X&lt;/isbn&gt;&lt;work-type&gt;Brief Research Report&lt;/work-type&gt;&lt;urls&gt;&lt;related-urls&gt;&lt;url&gt;https://www.frontiersin.org/journals/physiology/articles/10.3389/fphys.2022.834463&lt;/url&gt;&lt;/related-urls&gt;&lt;/urls&gt;&lt;electronic-resource-num&gt;10.3389/fphys.2022.834463&lt;/electronic-resource-num&gt;&lt;language&gt;English&lt;/language&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(22)</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In that, they are typically less flexible and more spherical, and their cell membrane contains endoplasmic reticulum remnants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&lt;EndNote&gt;&lt;Cite&gt;&lt;Author&gt;Li&lt;/Author&gt;&lt;Year&gt;2018&lt;/Year&gt;&lt;RecNum&gt;674&lt;/RecNum&gt;&lt;DisplayText&gt;(23)&lt;/DisplayText&gt;&lt;record&gt;&lt;rec-number&gt;674&lt;/rec-number&gt;&lt;foreign-keys&gt;&lt;key app="EN" db-id="xtf0x90p9avta7evzdjx2fpnrrz0wrrrfx5p" timestamp="1707505855"&gt;674&lt;/key&gt;&lt;/foreign-keys&gt;&lt;ref-type name="Journal Article"&gt;17&lt;/ref-type&gt;&lt;contributors&gt;&lt;authors&gt;&lt;author&gt;Li, He&lt;/author&gt;&lt;author&gt;Yang, Jun&lt;/author&gt;&lt;author&gt;Chu, Trang T.&lt;/author&gt;&lt;author&gt;Naidu, Renugah&lt;/author&gt;&lt;author&gt;Lu, Lu&lt;/author&gt;&lt;author&gt;Chandramohanadas, Rajesh&lt;/author&gt;&lt;author&gt;Dao, Ming&lt;/author&gt;&lt;author&gt;Karniadakis, George Em&lt;/author&gt;&lt;/authors&gt;&lt;/contributors&gt;&lt;titles&gt;&lt;title&gt;Cytoskeleton Remodeling Induces Membrane Stiffness and Stability Changes of Maturing Reticulocytes&lt;/title&gt;&lt;secondary-title&gt;Biophysical Journal&lt;/secondary-title&gt;&lt;/titles&gt;&lt;periodical&gt;&lt;full-title&gt;Biophysical Journal&lt;/full-title&gt;&lt;/periodical&gt;&lt;pages&gt;2014-2023&lt;/pages&gt;&lt;volume&gt;114&lt;/volume&gt;&lt;number&gt;8&lt;/number&gt;&lt;dates&gt;&lt;year&gt;2018&lt;/year&gt;&lt;/dates&gt;&lt;publisher&gt;Elsevier&lt;/publisher&gt;&lt;isbn&gt;0006-3495&lt;/isbn&gt;&lt;urls&gt;&lt;related-urls&gt;&lt;url&gt;https://doi.org/10.1016/j.bpj.2018.03.004&lt;/url&gt;&lt;/related-urls&gt;&lt;/urls&gt;&lt;electronic-resource-num&gt;10.1016/j.bpj.2018.03.004&lt;/electronic-resource-num&gt;&lt;access-date&gt;2024/02/09&lt;/access-date&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(23)</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However, the research group's levels of hemoglobin were noticeably lower than those of the controls, which matched the current study results </w:t>
      </w:r>
      <w:r w:rsidRPr="00F808A1">
        <w:rPr>
          <w:rFonts w:eastAsia="Calibri"/>
          <w:sz w:val="24"/>
          <w:szCs w:val="24"/>
          <w:shd w:val="clear" w:color="auto" w:fill="FFFFFF"/>
        </w:rPr>
        <w:fldChar w:fldCharType="begin">
          <w:fldData xml:space="preserve">PEVuZE5vdGU+PENpdGU+PEF1dGhvcj5GYWl6bzwvQXV0aG9yPjxZZWFyPjIwMjM8L1llYXI+PFJl
Y051bT42ODA8L1JlY051bT48RGlzcGxheVRleHQ+KDI0KTwvRGlzcGxheVRleHQ+PHJlY29yZD48
cmVjLW51bWJlcj42ODA8L3JlYy1udW1iZXI+PGZvcmVpZ24ta2V5cz48a2V5IGFwcD0iRU4iIGRi
LWlkPSJ4dGYweDkwcDlhdnRhN2V2emRqeDJmcG5ycnowd3JycmZ4NXAiIHRpbWVzdGFtcD0iMTcw
Nzg1ODE0NyI+NjgwPC9rZXk+PC9mb3JlaWduLWtleXM+PHJlZi10eXBlIG5hbWU9IkpvdXJuYWwg
QXJ0aWNsZSI+MTc8L3JlZi10eXBlPjxjb250cmlidXRvcnM+PGF1dGhvcnM+PGF1dGhvcj5GYWl6
bywgQS4gQS48L2F1dGhvcj48YXV0aG9yPkJhd2F6aXIsIEEuIEEuPC9hdXRob3I+PGF1dGhvcj5B
bG1hc2hqYXJ5LCBNLiBOLjwvYXV0aG9yPjxhdXRob3I+SGFzc2FuLCBBLiBNLjwvYXV0aG9yPjxh
dXRob3I+UWFzaHFhcmksIEYuIFMuPC9hdXRob3I+PGF1dGhvcj5CYXJlZmFoLCBBLiBTLjwvYXV0
aG9yPjxhdXRob3I+RWwtS2FmcmF3eSwgUy4gQS48L2F1dGhvcj48YXV0aG9yPkFsYW5kaWphbnks
IFQuIEEuPC9hdXRob3I+PGF1dGhvcj5BemhhciwgRS4gSS48L2F1dGhvcj48L2F1dGhvcnM+PC9j
b250cmlidXRvcnM+PGF1dGgtYWRkcmVzcz5TcGVjaWFsIEluZmVjdGlvdXMgQWdlbnRzIFVuaXQs
IEtpbmcgRmFoZCBNZWRpY2FsIFJlc2VhcmNoIENlbnRlciwgS2luZyBBYmR1bGF6aXogVW5pdmVy
c2l0eSwgSmVkZGFoIDIxNTg5LCBTYXVkaSBBcmFiaWEuJiN4RDtEZXBhcnRtZW50IG9mIE1lZGlj
YWwgTGFib3JhdG9yeSBTY2llbmNlcywgRmFjdWx0eSBvZiBBcHBsaWVkIE1lZGljYWwgU2NpZW5j
ZXMsIEtpbmcgQWJkdWxheml6IFVuaXZlcnNpdHksIEplZGRhaCAyMTU4OSwgU2F1ZGkgQXJhYmlh
LiYjeEQ7SGVtYXRvbG9neSBSZXNlYXJjaCBVbml0LCBLaW5nIEZhaGQgTWVkaWNhbCBSZXNlYXJj
aCBDZW50ZXIsIEtpbmcgQWJkdWxheml6IFVuaXZlcnNpdHksIEplZGRhaCAyMTU4OSwgU2F1ZGkg
QXJhYmlhLiYjeEQ7RGVwYXJ0bWVudCBvZiBNaWNyb2Jpb2xvZ3ksIENvbGxlZ2Ugb2YgTWVkaWNp
bmUsIFVtbSBBbC1RdXJhIFVuaXZlcnNpdHksIE1ha2thaCAyNDM4MSwgU2F1ZGkgQXJhYmlhLiYj
eEQ7RGVwYXJ0bWVudCBvZiBIZW1hdG9sb2d5LCBGYWN1bHR5IG9mIE1lZGljaW5lLCBLaW5nIEFi
ZHVsYXppeiBVbml2ZXJzaXR5LCBKZWRkYWggMjE1ODksIFNhdWRpIEFyYWJpYS48L2F1dGgtYWRk
cmVzcz48dGl0bGVzPjx0aXRsZT5MYWNrIG9mIEV2aWRlbmNlIG9uIEFzc29jaWF0aW9uIGJldHdl
ZW4gSXJvbiBEZWZpY2llbmN5IGFuZCBDT1ZJRC0xOSBWYWNjaW5lLUluZHVjZWQgTmV1dHJhbGl6
aW5nIEh1bW9yYWwgSW1tdW5pdHk8L3RpdGxlPjxzZWNvbmRhcnktdGl0bGU+VmFjY2luZXMgKEJh
c2VsKTwvc2Vjb25kYXJ5LXRpdGxlPjwvdGl0bGVzPjxwZXJpb2RpY2FsPjxmdWxsLXRpdGxlPlZh
Y2NpbmVzIChCYXNlbCk8L2Z1bGwtdGl0bGU+PC9wZXJpb2RpY2FsPjx2b2x1bWU+MTE8L3ZvbHVt
ZT48bnVtYmVyPjI8L251bWJlcj48ZWRpdGlvbj4yMDIzLzAzLzAxPC9lZGl0aW9uPjxrZXl3b3Jk
cz48a2V5d29yZD5DT1ZJRC0xOSB2YWNjaW5lPC9rZXl3b3JkPjxrZXl3b3JkPkVsaXNhPC9rZXl3
b3JkPjxrZXl3b3JkPlNBUlMtQ29WLTI8L2tleXdvcmQ+PGtleXdvcmQ+aHVtb3JhbCBpbW11bml0
eTwva2V5d29yZD48a2V5d29yZD5pcm9uIGRlZmljaWVuY3k8L2tleXdvcmQ+PC9rZXl3b3Jkcz48
ZGF0ZXM+PHllYXI+MjAyMzwveWVhcj48cHViLWRhdGVzPjxkYXRlPkZlYiAxPC9kYXRlPjwvcHVi
LWRhdGVzPjwvZGF0ZXM+PGlzYm4+MjA3Ni0zOTNYIChQcmludCkmI3hEOzIwNzYtMzkzeDwvaXNi
bj48YWNjZXNzaW9uLW51bT4zNjg1MTIwNTwvYWNjZXNzaW9uLW51bT48dXJscz48L3VybHM+PGN1
c3RvbTI+UE1DOTk2NTQyNTwvY3VzdG9tMj48ZWxlY3Ryb25pYy1yZXNvdXJjZS1udW0+MTAuMzM5
MC92YWNjaW5lczExMDIwMzI3PC9lbGVjdHJvbmljLXJlc291cmNlLW51bT48cmVtb3RlLWRhdGFi
YXNlLXByb3ZpZGVyPk5MTTwvcmVtb3RlLWRhdGFiYXNlLXByb3ZpZGVyPjxsYW5ndWFnZT5lbmc8
L2xhbmd1YWdlPjwvcmVjb3JkPjwvQ2l0ZT48L0VuZE5vdGU+AG==
</w:fldData>
        </w:fldChar>
      </w:r>
      <w:r w:rsidRPr="00F808A1">
        <w:rPr>
          <w:rFonts w:eastAsia="Calibri"/>
          <w:sz w:val="24"/>
          <w:szCs w:val="24"/>
          <w:shd w:val="clear" w:color="auto" w:fill="FFFFFF"/>
        </w:rPr>
        <w:instrText xml:space="preserve"> ADDIN EN.CITE </w:instrText>
      </w:r>
      <w:r w:rsidRPr="00F808A1">
        <w:rPr>
          <w:rFonts w:eastAsia="Calibri"/>
          <w:sz w:val="24"/>
          <w:szCs w:val="24"/>
          <w:shd w:val="clear" w:color="auto" w:fill="FFFFFF"/>
        </w:rPr>
        <w:fldChar w:fldCharType="begin">
          <w:fldData xml:space="preserve">PEVuZE5vdGU+PENpdGU+PEF1dGhvcj5GYWl6bzwvQXV0aG9yPjxZZWFyPjIwMjM8L1llYXI+PFJl
Y051bT42ODA8L1JlY051bT48RGlzcGxheVRleHQ+KDI0KTwvRGlzcGxheVRleHQ+PHJlY29yZD48
cmVjLW51bWJlcj42ODA8L3JlYy1udW1iZXI+PGZvcmVpZ24ta2V5cz48a2V5IGFwcD0iRU4iIGRi
LWlkPSJ4dGYweDkwcDlhdnRhN2V2emRqeDJmcG5ycnowd3JycmZ4NXAiIHRpbWVzdGFtcD0iMTcw
Nzg1ODE0NyI+NjgwPC9rZXk+PC9mb3JlaWduLWtleXM+PHJlZi10eXBlIG5hbWU9IkpvdXJuYWwg
QXJ0aWNsZSI+MTc8L3JlZi10eXBlPjxjb250cmlidXRvcnM+PGF1dGhvcnM+PGF1dGhvcj5GYWl6
bywgQS4gQS48L2F1dGhvcj48YXV0aG9yPkJhd2F6aXIsIEEuIEEuPC9hdXRob3I+PGF1dGhvcj5B
bG1hc2hqYXJ5LCBNLiBOLjwvYXV0aG9yPjxhdXRob3I+SGFzc2FuLCBBLiBNLjwvYXV0aG9yPjxh
dXRob3I+UWFzaHFhcmksIEYuIFMuPC9hdXRob3I+PGF1dGhvcj5CYXJlZmFoLCBBLiBTLjwvYXV0
aG9yPjxhdXRob3I+RWwtS2FmcmF3eSwgUy4gQS48L2F1dGhvcj48YXV0aG9yPkFsYW5kaWphbnks
IFQuIEEuPC9hdXRob3I+PGF1dGhvcj5BemhhciwgRS4gSS48L2F1dGhvcj48L2F1dGhvcnM+PC9j
b250cmlidXRvcnM+PGF1dGgtYWRkcmVzcz5TcGVjaWFsIEluZmVjdGlvdXMgQWdlbnRzIFVuaXQs
IEtpbmcgRmFoZCBNZWRpY2FsIFJlc2VhcmNoIENlbnRlciwgS2luZyBBYmR1bGF6aXogVW5pdmVy
c2l0eSwgSmVkZGFoIDIxNTg5LCBTYXVkaSBBcmFiaWEuJiN4RDtEZXBhcnRtZW50IG9mIE1lZGlj
YWwgTGFib3JhdG9yeSBTY2llbmNlcywgRmFjdWx0eSBvZiBBcHBsaWVkIE1lZGljYWwgU2NpZW5j
ZXMsIEtpbmcgQWJkdWxheml6IFVuaXZlcnNpdHksIEplZGRhaCAyMTU4OSwgU2F1ZGkgQXJhYmlh
LiYjeEQ7SGVtYXRvbG9neSBSZXNlYXJjaCBVbml0LCBLaW5nIEZhaGQgTWVkaWNhbCBSZXNlYXJj
aCBDZW50ZXIsIEtpbmcgQWJkdWxheml6IFVuaXZlcnNpdHksIEplZGRhaCAyMTU4OSwgU2F1ZGkg
QXJhYmlhLiYjeEQ7RGVwYXJ0bWVudCBvZiBNaWNyb2Jpb2xvZ3ksIENvbGxlZ2Ugb2YgTWVkaWNp
bmUsIFVtbSBBbC1RdXJhIFVuaXZlcnNpdHksIE1ha2thaCAyNDM4MSwgU2F1ZGkgQXJhYmlhLiYj
eEQ7RGVwYXJ0bWVudCBvZiBIZW1hdG9sb2d5LCBGYWN1bHR5IG9mIE1lZGljaW5lLCBLaW5nIEFi
ZHVsYXppeiBVbml2ZXJzaXR5LCBKZWRkYWggMjE1ODksIFNhdWRpIEFyYWJpYS48L2F1dGgtYWRk
cmVzcz48dGl0bGVzPjx0aXRsZT5MYWNrIG9mIEV2aWRlbmNlIG9uIEFzc29jaWF0aW9uIGJldHdl
ZW4gSXJvbiBEZWZpY2llbmN5IGFuZCBDT1ZJRC0xOSBWYWNjaW5lLUluZHVjZWQgTmV1dHJhbGl6
aW5nIEh1bW9yYWwgSW1tdW5pdHk8L3RpdGxlPjxzZWNvbmRhcnktdGl0bGU+VmFjY2luZXMgKEJh
c2VsKTwvc2Vjb25kYXJ5LXRpdGxlPjwvdGl0bGVzPjxwZXJpb2RpY2FsPjxmdWxsLXRpdGxlPlZh
Y2NpbmVzIChCYXNlbCk8L2Z1bGwtdGl0bGU+PC9wZXJpb2RpY2FsPjx2b2x1bWU+MTE8L3ZvbHVt
ZT48bnVtYmVyPjI8L251bWJlcj48ZWRpdGlvbj4yMDIzLzAzLzAxPC9lZGl0aW9uPjxrZXl3b3Jk
cz48a2V5d29yZD5DT1ZJRC0xOSB2YWNjaW5lPC9rZXl3b3JkPjxrZXl3b3JkPkVsaXNhPC9rZXl3
b3JkPjxrZXl3b3JkPlNBUlMtQ29WLTI8L2tleXdvcmQ+PGtleXdvcmQ+aHVtb3JhbCBpbW11bml0
eTwva2V5d29yZD48a2V5d29yZD5pcm9uIGRlZmljaWVuY3k8L2tleXdvcmQ+PC9rZXl3b3Jkcz48
ZGF0ZXM+PHllYXI+MjAyMzwveWVhcj48cHViLWRhdGVzPjxkYXRlPkZlYiAxPC9kYXRlPjwvcHVi
LWRhdGVzPjwvZGF0ZXM+PGlzYm4+MjA3Ni0zOTNYIChQcmludCkmI3hEOzIwNzYtMzkzeDwvaXNi
bj48YWNjZXNzaW9uLW51bT4zNjg1MTIwNTwvYWNjZXNzaW9uLW51bT48dXJscz48L3VybHM+PGN1
c3RvbTI+UE1DOTk2NTQyNTwvY3VzdG9tMj48ZWxlY3Ryb25pYy1yZXNvdXJjZS1udW0+MTAuMzM5
MC92YWNjaW5lczExMDIwMzI3PC9lbGVjdHJvbmljLXJlc291cmNlLW51bT48cmVtb3RlLWRhdGFi
YXNlLXByb3ZpZGVyPk5MTTwvcmVtb3RlLWRhdGFiYXNlLXByb3ZpZGVyPjxsYW5ndWFnZT5lbmc8
L2xhbmd1YWdlPjwvcmVjb3JkPjwvQ2l0ZT48L0VuZE5vdGU+AG==
</w:fldData>
        </w:fldChar>
      </w:r>
      <w:r w:rsidRPr="00F808A1">
        <w:rPr>
          <w:rFonts w:eastAsia="Calibri"/>
          <w:sz w:val="24"/>
          <w:szCs w:val="24"/>
          <w:shd w:val="clear" w:color="auto" w:fill="FFFFFF"/>
        </w:rPr>
        <w:instrText xml:space="preserve"> ADDIN EN.CITE.DATA </w:instrText>
      </w:r>
      <w:r w:rsidRPr="00F808A1">
        <w:rPr>
          <w:rFonts w:eastAsia="Calibri"/>
          <w:sz w:val="24"/>
          <w:szCs w:val="24"/>
          <w:shd w:val="clear" w:color="auto" w:fill="FFFFFF"/>
        </w:rPr>
      </w:r>
      <w:r w:rsidRPr="00F808A1">
        <w:rPr>
          <w:rFonts w:eastAsia="Calibri"/>
          <w:sz w:val="24"/>
          <w:szCs w:val="24"/>
          <w:shd w:val="clear" w:color="auto" w:fill="FFFFFF"/>
        </w:rPr>
        <w:fldChar w:fldCharType="end"/>
      </w:r>
      <w:r w:rsidRPr="00F808A1">
        <w:rPr>
          <w:rFonts w:eastAsia="Calibri"/>
          <w:sz w:val="24"/>
          <w:szCs w:val="24"/>
          <w:shd w:val="clear" w:color="auto" w:fill="FFFFFF"/>
        </w:rPr>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(24)</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COVID-19 infections cause a drop in hemoglobin levels through a variety of intricate mechanisms, by retaining iron in macrophages and decreasing its absorption from the intestinal tract leading to alterations in iron homeostasis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&lt;EndNote&gt;&lt;Cite&gt;&lt;Author&gt;Cavezzi&lt;/Author&gt;&lt;Year&gt;2020&lt;/Year&gt;&lt;RecNum&gt;681&lt;/RecNum&gt;&lt;DisplayText&gt;(25)&lt;/DisplayText&gt;&lt;record&gt;&lt;rec-number&gt;681&lt;/rec-number&gt;&lt;foreign-keys&gt;&lt;key app="EN" db-id="xtf0x90p9avta7evzdjx2fpnrrz0wrrrfx5p" timestamp="1707860440"&gt;681&lt;/key&gt;&lt;/foreign-keys&gt;&lt;ref-type name="Journal Article"&gt;17&lt;/ref-type&gt;&lt;contributors&gt;&lt;authors&gt;&lt;author&gt;Cavezzi, A.&lt;/author&gt;&lt;author&gt;Troiani, E.&lt;/author&gt;&lt;author&gt;Corrao, S.&lt;/author&gt;&lt;/authors&gt;&lt;/contributors&gt;&lt;auth-address&gt;Eurocenter Venalinfa, San Benedetto del Tronto (AP), Italy.&amp;#xD;Primary Care and Territorial Health Unit, Social Security Institute, Cailungo, Republic of San Marino.&amp;#xD;ARNAS Civico Di Cristina Benfratelli Hospital Trust, Palermo; PROMISE Department, University of Palermo School of Medicine, Palermo, Italy.&lt;/auth-address&gt;&lt;titles&gt;&lt;title&gt;COVID-19: hemoglobin, iron, and hypoxia beyond inflammation. A narrative review&lt;/title&gt;&lt;secondary-title&gt;Clin Pract&lt;/secondary-title&gt;&lt;/titles&gt;&lt;periodical&gt;&lt;full-title&gt;Clin Pract&lt;/full-title&gt;&lt;/periodical&gt;&lt;pages&gt;1271&lt;/pages&gt;&lt;volume&gt;10&lt;/volume&gt;&lt;number&gt;2&lt;/number&gt;&lt;edition&gt;2020/06/09&lt;/edition&gt;&lt;keywords&gt;&lt;keyword&gt;Covid-19&lt;/keyword&gt;&lt;keyword&gt;hemoglobin&lt;/keyword&gt;&lt;keyword&gt;hypoxia&lt;/keyword&gt;&lt;keyword&gt;iron&lt;/keyword&gt;&lt;/keywords&gt;&lt;dates&gt;&lt;year&gt;2020&lt;/year&gt;&lt;pub-dates&gt;&lt;date&gt;May 19&lt;/date&gt;&lt;/pub-dates&gt;&lt;/dates&gt;&lt;isbn&gt;2039-7275 (Print)&amp;#xD;2039-7275&lt;/isbn&gt;&lt;accession-num&gt;32509258&lt;/accession-num&gt;&lt;urls&gt;&lt;/urls&gt;&lt;custom2&gt;PMC7267810&lt;/custom2&gt;&lt;electronic-resource-num&gt;10.4081/cp.2020.1271&lt;/electronic-resource-num&gt;&lt;remote-database-provider&gt;NLM&lt;/remote-database-provider&gt;&lt;language&gt;eng&lt;/language&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(25)</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As a result, hemoglobin synthesis and circulation iron levels both </w:t>
      </w:r>
      <w:proofErr w:type="gramStart"/>
      <w:r w:rsidRPr="00F808A1">
        <w:rPr>
          <w:rFonts w:eastAsia="Calibri"/>
          <w:sz w:val="24"/>
          <w:szCs w:val="24"/>
          <w:shd w:val="clear" w:color="auto" w:fill="FFFFFF"/>
        </w:rPr>
        <w:t>decline</w:t>
      </w:r>
      <w:proofErr w:type="gramEnd"/>
      <w:r w:rsidRPr="00F808A1">
        <w:rPr>
          <w:rFonts w:eastAsia="Calibri"/>
          <w:sz w:val="24"/>
          <w:szCs w:val="24"/>
          <w:shd w:val="clear" w:color="auto" w:fill="FFFFFF"/>
        </w:rPr>
        <w:t>. Additionally, compared to cases aged 30-39, 40-49, and 50-59 years, the COVID-19 patients in the age group 20-29 years old had a noticeably lower mean of hemoglobin and hematocrit.</w:t>
      </w:r>
      <w:r w:rsidRPr="00F808A1">
        <w:rPr>
          <w:rFonts w:ascii="Calibri" w:eastAsia="Calibri" w:hAnsi="Calibri" w:cs="Arial"/>
          <w:sz w:val="24"/>
          <w:szCs w:val="24"/>
        </w:rPr>
        <w:t xml:space="preserve"> </w:t>
      </w:r>
      <w:r w:rsidRPr="00F808A1">
        <w:rPr>
          <w:rFonts w:eastAsia="Calibri"/>
          <w:sz w:val="24"/>
          <w:szCs w:val="24"/>
        </w:rPr>
        <w:t xml:space="preserve">The mean age per years ±SD of COVID-19 patients in this study was 34.1±9.8, </w:t>
      </w:r>
      <w:r w:rsidRPr="00F808A1">
        <w:rPr>
          <w:rFonts w:eastAsia="Calibri"/>
          <w:sz w:val="24"/>
          <w:szCs w:val="24"/>
        </w:rPr>
        <w:t xml:space="preserve">which was found younger than in other studies. </w:t>
      </w:r>
      <w:r w:rsidRPr="00F808A1">
        <w:rPr>
          <w:rFonts w:eastAsia="Calibri"/>
          <w:sz w:val="24"/>
          <w:szCs w:val="24"/>
          <w:shd w:val="clear" w:color="auto" w:fill="FFFFFF"/>
        </w:rPr>
        <w:t xml:space="preserve">This is also supported by a previous study in Saudi Arabia which suggested that this condition affects a younger age group </w:t>
      </w:r>
      <w:r w:rsidRPr="00F808A1">
        <w:rPr>
          <w:rFonts w:eastAsia="Calibri"/>
          <w:sz w:val="24"/>
          <w:szCs w:val="24"/>
          <w:shd w:val="clear" w:color="auto" w:fill="FFFFFF"/>
        </w:rPr>
        <w:fldChar w:fldCharType="begin"/>
      </w:r>
      <w:r w:rsidRPr="00F808A1">
        <w:rPr>
          <w:rFonts w:eastAsia="Calibri"/>
          <w:sz w:val="24"/>
          <w:szCs w:val="24"/>
          <w:shd w:val="clear" w:color="auto" w:fill="FFFFFF"/>
        </w:rPr>
        <w:instrText xml:space="preserve"> ADDIN EN.CITE &lt;EndNote&gt;&lt;Cite&gt;&lt;Author&gt;Peckham&lt;/Author&gt;&lt;Year&gt;2020&lt;/Year&gt;&lt;RecNum&gt;677&lt;/RecNum&gt;&lt;DisplayText&gt;(26)&lt;/DisplayText&gt;&lt;record&gt;&lt;rec-number&gt;677&lt;/rec-number&gt;&lt;foreign-keys&gt;&lt;key app="EN" db-id="xtf0x90p9avta7evzdjx2fpnrrz0wrrrfx5p" timestamp="1707765828"&gt;677&lt;/key&gt;&lt;/foreign-keys&gt;&lt;ref-type name="Journal Article"&gt;17&lt;/ref-type&gt;&lt;contributors&gt;&lt;authors&gt;&lt;author&gt;Peckham, Hannah&lt;/author&gt;&lt;author&gt;de Gruijter, Nina M.&lt;/author&gt;&lt;author&gt;Raine, Charles&lt;/author&gt;&lt;author&gt;Radziszewska, Anna&lt;/author&gt;&lt;author&gt;Ciurtin, Coziana&lt;/author&gt;&lt;author&gt;Wedderburn, Lucy R.&lt;/author&gt;&lt;author&gt;Rosser, Elizabeth C.&lt;/author&gt;&lt;author&gt;Webb, Kate&lt;/author&gt;&lt;author&gt;Deakin, Claire T.&lt;/author&gt;&lt;/authors&gt;&lt;/contributors&gt;&lt;titles&gt;&lt;title&gt;Male sex identified by global COVID-19 meta-analysis as a risk factor for death and ITU admission&lt;/title&gt;&lt;secondary-title&gt;Nature Communications&lt;/secondary-title&gt;&lt;/titles&gt;&lt;periodical&gt;&lt;full-title&gt;Nature Communications&lt;/full-title&gt;&lt;/periodical&gt;&lt;pages&gt;6317&lt;/pages&gt;&lt;volume&gt;11&lt;/volume&gt;&lt;number&gt;1&lt;/number&gt;&lt;dates&gt;&lt;year&gt;2020&lt;/year&gt;&lt;pub-dates&gt;&lt;date&gt;2020/12/09&lt;/date&gt;&lt;/pub-dates&gt;&lt;/dates&gt;&lt;isbn&gt;2041-1723&lt;/isbn&gt;&lt;urls&gt;&lt;related-urls&gt;&lt;url&gt;https://doi.org/10.1038/s41467-020-19741-6&lt;/url&gt;&lt;/related-urls&gt;&lt;/urls&gt;&lt;electronic-resource-num&gt;10.1038/s41467-020-19741-6&lt;/electronic-resource-num&gt;&lt;/record&gt;&lt;/Cite&gt;&lt;/EndNote&gt;</w:instrText>
      </w:r>
      <w:r w:rsidRPr="00F808A1">
        <w:rPr>
          <w:rFonts w:eastAsia="Calibri"/>
          <w:sz w:val="24"/>
          <w:szCs w:val="24"/>
          <w:shd w:val="clear" w:color="auto" w:fill="FFFFFF"/>
        </w:rPr>
        <w:fldChar w:fldCharType="separate"/>
      </w:r>
      <w:r w:rsidRPr="00F808A1">
        <w:rPr>
          <w:rFonts w:eastAsia="Calibri"/>
          <w:noProof/>
          <w:sz w:val="24"/>
          <w:szCs w:val="24"/>
          <w:shd w:val="clear" w:color="auto" w:fill="FFFFFF"/>
        </w:rPr>
        <w:t>(26)</w:t>
      </w:r>
      <w:r w:rsidRPr="00F808A1">
        <w:rPr>
          <w:rFonts w:eastAsia="Calibri"/>
          <w:sz w:val="24"/>
          <w:szCs w:val="24"/>
          <w:shd w:val="clear" w:color="auto" w:fill="FFFFFF"/>
        </w:rPr>
        <w:fldChar w:fldCharType="end"/>
      </w:r>
      <w:r w:rsidRPr="00F808A1">
        <w:rPr>
          <w:rFonts w:eastAsia="Calibri"/>
          <w:sz w:val="24"/>
          <w:szCs w:val="24"/>
          <w:shd w:val="clear" w:color="auto" w:fill="FFFFFF"/>
        </w:rPr>
        <w:t xml:space="preserve">. </w:t>
      </w:r>
      <w:r w:rsidRPr="00F808A1">
        <w:rPr>
          <w:rFonts w:eastAsia="Calibri"/>
          <w:sz w:val="24"/>
          <w:szCs w:val="24"/>
        </w:rPr>
        <w:t xml:space="preserve">Studies have shown that patients with COVID-19 and older populations have worse results </w:t>
      </w:r>
      <w:r w:rsidRPr="00F808A1">
        <w:rPr>
          <w:rFonts w:eastAsia="Calibri"/>
          <w:sz w:val="24"/>
          <w:szCs w:val="24"/>
        </w:rPr>
        <w:fldChar w:fldCharType="begin"/>
      </w:r>
      <w:r w:rsidRPr="00F808A1">
        <w:rPr>
          <w:rFonts w:eastAsia="Calibri"/>
          <w:sz w:val="24"/>
          <w:szCs w:val="24"/>
        </w:rPr>
        <w:instrText xml:space="preserve"> ADDIN EN.CITE &lt;EndNote&gt;&lt;Cite&gt;&lt;Author&gt;Bonanad&lt;/Author&gt;&lt;Year&gt;2020&lt;/Year&gt;&lt;RecNum&gt;678&lt;/RecNum&gt;&lt;DisplayText&gt;(27)&lt;/DisplayText&gt;&lt;record&gt;&lt;rec-number&gt;678&lt;/rec-number&gt;&lt;foreign-keys&gt;&lt;key app="EN" db-id="xtf0x90p9avta7evzdjx2fpnrrz0wrrrfx5p" timestamp="1707767586"&gt;678&lt;/key&gt;&lt;/foreign-keys&gt;&lt;ref-type name="Journal Article"&gt;17&lt;/ref-type&gt;&lt;contributors&gt;&lt;authors&gt;&lt;author&gt;Bonanad, Clara&lt;/author&gt;&lt;author&gt;García-Blas, Sergio&lt;/author&gt;&lt;author&gt;Tarazona-Santabalbina, Francisco&lt;/author&gt;&lt;author&gt;Sanchis, Juan&lt;/author&gt;&lt;author&gt;Bertomeu-González, Vicente&lt;/author&gt;&lt;author&gt;Fácila, Lorenzo&lt;/author&gt;&lt;author&gt;Ariza, Albert&lt;/author&gt;&lt;author&gt;Núñez, Julio&lt;/author&gt;&lt;author&gt;Cordero, Alberto&lt;/author&gt;&lt;/authors&gt;&lt;/contributors&gt;&lt;titles&gt;&lt;title&gt;The Effect of Age on Mortality in Patients With COVID-19: A Meta-Analysis With 611,583 Subjects&lt;/title&gt;&lt;secondary-title&gt;Journal of the American Medical Directors Association&lt;/secondary-title&gt;&lt;/titles&gt;&lt;periodical&gt;&lt;full-title&gt;Journal of the American Medical Directors Association&lt;/full-title&gt;&lt;/periodical&gt;&lt;pages&gt;915-918&lt;/pages&gt;&lt;volume&gt;21&lt;/volume&gt;&lt;number&gt;7&lt;/number&gt;&lt;keywords&gt;&lt;keyword&gt;COVID-19&lt;/keyword&gt;&lt;keyword&gt;coronavirus&lt;/keyword&gt;&lt;keyword&gt;older adults&lt;/keyword&gt;&lt;keyword&gt;mortality&lt;/keyword&gt;&lt;/keywords&gt;&lt;dates&gt;&lt;year&gt;2020&lt;/year&gt;&lt;pub-dates&gt;&lt;date&gt;2020/07/01/&lt;/date&gt;&lt;/pub-dates&gt;&lt;/dates&gt;&lt;isbn&gt;1525-8610&lt;/isbn&gt;&lt;urls&gt;&lt;related-urls&gt;&lt;url&gt;https://www.sciencedirect.com/science/article/pii/S1525861020304412&lt;/url&gt;&lt;/related-urls&gt;&lt;/urls&gt;&lt;electronic-resource-num&gt;https://doi.org/10.1016/j.jamda.2020.05.045&lt;/electronic-resource-num&gt;&lt;/record&gt;&lt;/Cite&gt;&lt;/EndNote&gt;</w:instrText>
      </w:r>
      <w:r w:rsidRPr="00F808A1">
        <w:rPr>
          <w:rFonts w:eastAsia="Calibri"/>
          <w:sz w:val="24"/>
          <w:szCs w:val="24"/>
        </w:rPr>
        <w:fldChar w:fldCharType="separate"/>
      </w:r>
      <w:r w:rsidRPr="00F808A1">
        <w:rPr>
          <w:rFonts w:eastAsia="Calibri"/>
          <w:noProof/>
          <w:sz w:val="24"/>
          <w:szCs w:val="24"/>
        </w:rPr>
        <w:t>(27)</w:t>
      </w:r>
      <w:r w:rsidRPr="00F808A1">
        <w:rPr>
          <w:rFonts w:eastAsia="Calibri"/>
          <w:sz w:val="24"/>
          <w:szCs w:val="24"/>
        </w:rPr>
        <w:fldChar w:fldCharType="end"/>
      </w:r>
      <w:r w:rsidRPr="00F808A1">
        <w:rPr>
          <w:rFonts w:eastAsia="Calibri"/>
          <w:sz w:val="24"/>
          <w:szCs w:val="24"/>
        </w:rPr>
        <w:t>.</w:t>
      </w:r>
      <w:r w:rsidRPr="00F808A1">
        <w:rPr>
          <w:rFonts w:ascii="Calibri" w:eastAsia="Calibri" w:hAnsi="Calibri" w:cs="Arial"/>
          <w:sz w:val="24"/>
          <w:szCs w:val="24"/>
        </w:rPr>
        <w:t xml:space="preserve"> </w:t>
      </w:r>
      <w:r w:rsidRPr="00F808A1">
        <w:rPr>
          <w:rFonts w:eastAsia="Calibri"/>
          <w:sz w:val="24"/>
          <w:szCs w:val="24"/>
        </w:rPr>
        <w:t xml:space="preserve">This may be due to a combination of factors, including the physiological aging process and, more significantly, the higher incidence of frailty and comorbidities in older adult patients, which lower functional reserve and impair intrinsic capacity and resilience as well as the body's ability to fight infections </w:t>
      </w:r>
      <w:r w:rsidRPr="00F808A1">
        <w:rPr>
          <w:rFonts w:eastAsia="Calibri"/>
          <w:sz w:val="24"/>
          <w:szCs w:val="24"/>
        </w:rPr>
        <w:fldChar w:fldCharType="begin"/>
      </w:r>
      <w:r w:rsidRPr="00F808A1">
        <w:rPr>
          <w:rFonts w:eastAsia="Calibri"/>
          <w:sz w:val="24"/>
          <w:szCs w:val="24"/>
        </w:rPr>
        <w:instrText xml:space="preserve"> ADDIN EN.CITE &lt;EndNote&gt;&lt;Cite&gt;&lt;Author&gt;Bonanad&lt;/Author&gt;&lt;Year&gt;2020&lt;/Year&gt;&lt;RecNum&gt;679&lt;/RecNum&gt;&lt;DisplayText&gt;(28)&lt;/DisplayText&gt;&lt;record&gt;&lt;rec-number&gt;679&lt;/rec-number&gt;&lt;foreign-keys&gt;&lt;key app="EN" db-id="xtf0x90p9avta7evzdjx2fpnrrz0wrrrfx5p" timestamp="1707768238"&gt;679&lt;/key&gt;&lt;/foreign-keys&gt;&lt;ref-type name="Journal Article"&gt;17&lt;/ref-type&gt;&lt;contributors&gt;&lt;authors&gt;&lt;author&gt;Bonanad, Clara&lt;/author&gt;&lt;author&gt;Garcia-Blas, Sergio&lt;/author&gt;&lt;author&gt;Tarazona-Santabalbina, Francisco José&lt;/author&gt;&lt;author&gt;Diez-Villanueva, Pablo&lt;/author&gt;&lt;author&gt;Ayesta, Ana&lt;/author&gt;&lt;author&gt;Forés, Juan Sanchis&lt;/author&gt;&lt;author&gt;Vidán-Austiz, María Teresa&lt;/author&gt;&lt;author&gt;Formiga, Francesc&lt;/author&gt;&lt;author&gt;Ariza-Sole, Albert&lt;/author&gt;&lt;author&gt;Martinez-Selles, Manuel&lt;/author&gt;&lt;/authors&gt;&lt;/contributors&gt;&lt;titles&gt;&lt;title&gt;Coronavirus: the geriatric emergency of 2020. Joint document of the Section on Geriatric Cardiology of the Spanish Society of Cardiology and the Spanish Society of Geriatrics and Gerontology&lt;/title&gt;&lt;secondary-title&gt;Revista Española de Cardiología (English Edition)&lt;/secondary-title&gt;&lt;/titles&gt;&lt;periodical&gt;&lt;full-title&gt;Revista Española de Cardiología (English Edition)&lt;/full-title&gt;&lt;/periodical&gt;&lt;pages&gt;569-576&lt;/pages&gt;&lt;volume&gt;73&lt;/volume&gt;&lt;number&gt;7&lt;/number&gt;&lt;dates&gt;&lt;year&gt;2020&lt;/year&gt;&lt;/dates&gt;&lt;isbn&gt;1885-5857&lt;/isbn&gt;&lt;urls&gt;&lt;/urls&gt;&lt;/record&gt;&lt;/Cite&gt;&lt;/EndNote&gt;</w:instrText>
      </w:r>
      <w:r w:rsidRPr="00F808A1">
        <w:rPr>
          <w:rFonts w:eastAsia="Calibri"/>
          <w:sz w:val="24"/>
          <w:szCs w:val="24"/>
        </w:rPr>
        <w:fldChar w:fldCharType="separate"/>
      </w:r>
      <w:r w:rsidRPr="00F808A1">
        <w:rPr>
          <w:rFonts w:eastAsia="Calibri"/>
          <w:noProof/>
          <w:sz w:val="24"/>
          <w:szCs w:val="24"/>
        </w:rPr>
        <w:t>(28)</w:t>
      </w:r>
      <w:r w:rsidRPr="00F808A1">
        <w:rPr>
          <w:rFonts w:eastAsia="Calibri"/>
          <w:sz w:val="24"/>
          <w:szCs w:val="24"/>
        </w:rPr>
        <w:fldChar w:fldCharType="end"/>
      </w:r>
      <w:r w:rsidRPr="00F808A1">
        <w:rPr>
          <w:rFonts w:eastAsia="Calibri"/>
          <w:sz w:val="24"/>
          <w:szCs w:val="24"/>
        </w:rPr>
        <w:t>.</w:t>
      </w:r>
    </w:p>
    <w:p w14:paraId="57D96908" w14:textId="77777777" w:rsidR="00F808A1" w:rsidRPr="00F808A1" w:rsidRDefault="00F808A1" w:rsidP="00F808A1">
      <w:pPr>
        <w:widowControl/>
        <w:autoSpaceDE/>
        <w:autoSpaceDN/>
        <w:spacing w:after="160" w:line="276" w:lineRule="auto"/>
        <w:ind w:firstLine="720"/>
        <w:jc w:val="both"/>
        <w:rPr>
          <w:rFonts w:eastAsia="Calibri"/>
          <w:sz w:val="24"/>
          <w:szCs w:val="24"/>
        </w:rPr>
      </w:pPr>
      <w:r w:rsidRPr="00F808A1">
        <w:rPr>
          <w:rFonts w:eastAsia="Calibri"/>
          <w:sz w:val="24"/>
          <w:szCs w:val="24"/>
        </w:rPr>
        <w:t>This study had various limitations. It is possible to determine the course of the hematological consequences of prolonged COVID by evaluating the patient's hematological profile during the COVID-19 acute phase, which was not done in this study. Further, the results might be restricted by the small number of participants of older age in this study</w:t>
      </w:r>
      <w:r w:rsidRPr="00F808A1">
        <w:rPr>
          <w:rFonts w:ascii="Calibri" w:eastAsia="Calibri" w:hAnsi="Calibri" w:cs="Arial"/>
          <w:sz w:val="24"/>
          <w:szCs w:val="24"/>
        </w:rPr>
        <w:t xml:space="preserve">. </w:t>
      </w:r>
      <w:r w:rsidRPr="00F808A1">
        <w:rPr>
          <w:rFonts w:eastAsia="Calibri"/>
          <w:sz w:val="24"/>
          <w:szCs w:val="24"/>
        </w:rPr>
        <w:t>To the best of the researcher’s knowledge, however, this is the first study to link abnormalities in hematological parameters with clinical outcomes and offer insights into these parameters for patients with long COVID up to two years. To eliminate variations that occur naturally, nonetheless, earlier research has demonstrated that hematological values remain consistent over an extended length of time.</w:t>
      </w:r>
    </w:p>
    <w:p w14:paraId="4A9F4D78" w14:textId="77777777" w:rsidR="00D409AD" w:rsidRDefault="00D409AD" w:rsidP="00D409AD">
      <w:pPr>
        <w:spacing w:line="276" w:lineRule="auto"/>
        <w:jc w:val="both"/>
        <w:rPr>
          <w:rFonts w:eastAsia="Calibri"/>
          <w:sz w:val="24"/>
          <w:szCs w:val="24"/>
        </w:rPr>
      </w:pPr>
    </w:p>
    <w:p w14:paraId="5C6BCE35" w14:textId="1790151D" w:rsidR="00D409AD" w:rsidRPr="00D409AD" w:rsidRDefault="00D409AD" w:rsidP="00D409AD">
      <w:pPr>
        <w:spacing w:line="276" w:lineRule="auto"/>
        <w:rPr>
          <w:rFonts w:eastAsia="Calibri"/>
          <w:b/>
          <w:bCs/>
          <w:sz w:val="28"/>
          <w:szCs w:val="28"/>
        </w:rPr>
      </w:pPr>
      <w:r w:rsidRPr="00D409AD">
        <w:rPr>
          <w:rFonts w:eastAsia="Calibri"/>
          <w:b/>
          <w:bCs/>
          <w:sz w:val="28"/>
          <w:szCs w:val="28"/>
        </w:rPr>
        <w:t>CONCLUSIONS</w:t>
      </w:r>
    </w:p>
    <w:p w14:paraId="2ED2AA63" w14:textId="77777777" w:rsidR="00D409AD" w:rsidRDefault="00F808A1" w:rsidP="00F808A1">
      <w:pPr>
        <w:spacing w:before="240" w:line="276" w:lineRule="auto"/>
        <w:jc w:val="lowKashida"/>
        <w:rPr>
          <w:rFonts w:eastAsia="Calibri"/>
          <w:sz w:val="24"/>
          <w:szCs w:val="24"/>
        </w:rPr>
      </w:pPr>
      <w:r>
        <w:rPr>
          <w:rFonts w:eastAsia="Calibri"/>
          <w:sz w:val="24"/>
          <w:szCs w:val="24"/>
        </w:rPr>
        <w:t xml:space="preserve">              </w:t>
      </w:r>
      <w:r w:rsidRPr="00F808A1">
        <w:rPr>
          <w:rFonts w:eastAsia="Calibri"/>
          <w:sz w:val="24"/>
          <w:szCs w:val="24"/>
        </w:rPr>
        <w:t xml:space="preserve">The results of this study indicate a statistically significant (P &lt;0.05) variation in the blood parameter values (RBC, MCHC, MCV, and MCH) between the case and control groups. The cases have a higher RBC mean, lower hemoglobin, MCHC, MCH, and MCV.  This current study shows that the patient's age and gender have a substantial impact on individual hematological parameters in post-COVID-19 syndrome and the results demonstrate that the mean of RBC, HCT%, and HGB increase significantly in young male cases than in young </w:t>
      </w:r>
      <w:r w:rsidRPr="00F808A1">
        <w:rPr>
          <w:rFonts w:eastAsia="Calibri"/>
          <w:sz w:val="24"/>
          <w:szCs w:val="24"/>
        </w:rPr>
        <w:lastRenderedPageBreak/>
        <w:t>females. The current study's findings supported earlier research's observations and other findings on variations in hematological parameters and a few other variables in long-term COVID-19-infected patients. Thus, more hematological research is required to validate these findings.</w:t>
      </w:r>
    </w:p>
    <w:p w14:paraId="4686F0C1" w14:textId="77777777" w:rsidR="00870C61" w:rsidRDefault="00870C61" w:rsidP="00D409AD">
      <w:pPr>
        <w:spacing w:line="276" w:lineRule="auto"/>
        <w:rPr>
          <w:rFonts w:eastAsia="Calibri" w:cs="Arial"/>
          <w:b/>
          <w:bCs/>
          <w:sz w:val="24"/>
          <w:szCs w:val="24"/>
        </w:rPr>
      </w:pPr>
    </w:p>
    <w:p w14:paraId="3E02CD0C" w14:textId="0B9AA3B4" w:rsidR="00D409AD" w:rsidRPr="00D409AD" w:rsidRDefault="00D409AD" w:rsidP="00D409AD">
      <w:pPr>
        <w:spacing w:line="276" w:lineRule="auto"/>
        <w:rPr>
          <w:rFonts w:eastAsia="Calibri"/>
          <w:b/>
          <w:bCs/>
          <w:sz w:val="28"/>
          <w:szCs w:val="28"/>
        </w:rPr>
      </w:pPr>
      <w:r w:rsidRPr="00D409AD">
        <w:rPr>
          <w:rFonts w:eastAsia="Calibri"/>
          <w:b/>
          <w:bCs/>
          <w:sz w:val="28"/>
          <w:szCs w:val="28"/>
        </w:rPr>
        <w:t>AKNOWLEDGMENTS</w:t>
      </w:r>
    </w:p>
    <w:p w14:paraId="0C8120A0" w14:textId="77777777" w:rsidR="00F808A1" w:rsidRPr="00F808A1" w:rsidRDefault="00F808A1" w:rsidP="00366041">
      <w:pPr>
        <w:widowControl/>
        <w:autoSpaceDE/>
        <w:autoSpaceDN/>
        <w:spacing w:after="160"/>
        <w:jc w:val="both"/>
        <w:rPr>
          <w:rFonts w:eastAsia="Calibri"/>
          <w:noProof/>
          <w:sz w:val="24"/>
          <w:szCs w:val="24"/>
        </w:rPr>
      </w:pPr>
      <w:r w:rsidRPr="00F808A1">
        <w:rPr>
          <w:rFonts w:eastAsia="Calibri"/>
          <w:noProof/>
          <w:sz w:val="24"/>
          <w:szCs w:val="24"/>
        </w:rPr>
        <w:t>The authors would like to thank the supporting staff at the As-Sadr Teaching Hospital in Maysan City-Iraq for all their assistance. Moreover, I’d like to thank my superiors for all their hard work guiding me to the completion of this project.</w:t>
      </w:r>
    </w:p>
    <w:p w14:paraId="765A91DC" w14:textId="77777777" w:rsidR="00870C61" w:rsidRDefault="00870C61" w:rsidP="00D409AD">
      <w:pPr>
        <w:spacing w:line="276" w:lineRule="auto"/>
        <w:jc w:val="both"/>
        <w:rPr>
          <w:rFonts w:eastAsia="Calibri"/>
          <w:b/>
          <w:bCs/>
          <w:sz w:val="28"/>
          <w:szCs w:val="28"/>
        </w:rPr>
      </w:pPr>
    </w:p>
    <w:p w14:paraId="4B132250" w14:textId="0542FFC3" w:rsidR="00D409AD" w:rsidRDefault="00D409AD" w:rsidP="00D409AD">
      <w:pPr>
        <w:spacing w:line="276" w:lineRule="auto"/>
        <w:jc w:val="both"/>
        <w:rPr>
          <w:rFonts w:eastAsia="Calibri"/>
          <w:b/>
          <w:bCs/>
          <w:sz w:val="28"/>
          <w:szCs w:val="28"/>
        </w:rPr>
      </w:pPr>
      <w:r w:rsidRPr="00D409AD">
        <w:rPr>
          <w:rFonts w:eastAsia="Calibri"/>
          <w:b/>
          <w:bCs/>
          <w:sz w:val="28"/>
          <w:szCs w:val="28"/>
        </w:rPr>
        <w:t>REFERENCES</w:t>
      </w:r>
    </w:p>
    <w:p w14:paraId="3818310D"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fldChar w:fldCharType="begin"/>
      </w:r>
      <w:r w:rsidRPr="00366041">
        <w:rPr>
          <w:rFonts w:eastAsia="Calibri"/>
          <w:noProof/>
          <w:sz w:val="24"/>
          <w:szCs w:val="24"/>
        </w:rPr>
        <w:instrText xml:space="preserve"> ADDIN EN.REFLIST </w:instrText>
      </w:r>
      <w:r w:rsidRPr="00366041">
        <w:rPr>
          <w:rFonts w:eastAsia="Calibri"/>
          <w:noProof/>
          <w:sz w:val="24"/>
          <w:szCs w:val="24"/>
        </w:rPr>
        <w:fldChar w:fldCharType="separate"/>
      </w:r>
      <w:r w:rsidRPr="00366041">
        <w:rPr>
          <w:rFonts w:eastAsia="Calibri"/>
          <w:noProof/>
          <w:sz w:val="24"/>
          <w:szCs w:val="24"/>
        </w:rPr>
        <w:t>1. Botek M, Krejčí J, Valenta M, McKune A, Sládečková B, Konečný P, et al. Molecular Hydrogen Positively Affects Physical and Respiratory Function in Acute Post-COVID-19 Patients: A New Perspective in Rehabilitation. International Journal of Environmental Research and Public Health. 2022;19(4):1992.</w:t>
      </w:r>
    </w:p>
    <w:p w14:paraId="131E9F56"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 Davis HE, Assaf GS, McCorkell L, Wei H, Low RJ, Re'em Y, et al. Characterizing long COVID in an international cohort: 7 months of symptoms and their impact. eClinicalMedicine. 2021;38:101019.</w:t>
      </w:r>
    </w:p>
    <w:p w14:paraId="18D35107"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3. Al-kuraishy HM, Al-Maiahy TJ, Al-Gareeb AI, Musa RA, Ali ZH. COVID-19 pneumonia in an Iraqi pregnant woman with preterm delivery. Asian Pacific Journal of Reproduction. 2020;9(3):156-8.</w:t>
      </w:r>
    </w:p>
    <w:p w14:paraId="7DD84884"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4. Al-Saadi EAKD, Abdulnabi MA. Hematological changes associated with COVID-19 infection. Journal of Clinical Laboratory Analysis. 2022;36(1):e24064.</w:t>
      </w:r>
    </w:p>
    <w:p w14:paraId="6D62DB06"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5. Gajendra S. Spectrum of hematological changes in COVID-19. American Journal of Blood Research. 2022;12(1):43.</w:t>
      </w:r>
    </w:p>
    <w:p w14:paraId="047964C0"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6. San Juan I, Bruzzone C, Bizkarguenaga-Uribiarte M, Bernardo-Seisdedos G, Laín A, Gil‐Redondo R, et al. Abnormal concentration of porphyrins in serum from COVID‐19 patients. British Journal of Haematology. 2020;190.</w:t>
      </w:r>
    </w:p>
    <w:p w14:paraId="401ADF0F"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7. Proal AD, VanElzakker MB. Long COVID or Post-acute Sequelae of COVID-19 (PASC): An Overview of Biological Factors That May Contribute to Persistent Symptoms. Frontiers in Microbiology. 2021;12.</w:t>
      </w:r>
    </w:p>
    <w:p w14:paraId="61EC1CF6"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8. Davis HE, McCorkell L, Vogel JM, Topol EJ. Long COVID: major findings, mechanisms, and recommendations. Nature Reviews Microbiology. 2023;21(3):133-46.</w:t>
      </w:r>
    </w:p>
    <w:p w14:paraId="3A1FF364"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9. Bai F, Tomasoni D, Falcinella C, Barbanotti D, Castoldi R, Mulè G, et al. Female gender is associated with long COVID syndrome: a prospective cohort study. Clinical Microbiology and Infection. 2022;28(4):611.e9-.e16.</w:t>
      </w:r>
    </w:p>
    <w:p w14:paraId="76C91DFD"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10. Perlis RH, Santillana M, Ognyanova K, Safarpour A, Lunz Trujillo K, Simonson MD, et al. Prevalence and Correlates of Long COVID Symptoms Among US Adults. JAMA Network Open. 2022;5(10):e2238804-e.</w:t>
      </w:r>
    </w:p>
    <w:p w14:paraId="1C906ADF"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11. Jacobs MM, Evans E, Ellis C. Racial, ethnic, and sex disparities in the incidence and cognitive symptomology of long COVID-19. Journal of the National Medical Association. 2023;115(2):233-43.</w:t>
      </w:r>
    </w:p>
    <w:p w14:paraId="6B60BF81"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12. Tsampasian V, Elghazaly H, Chattopadhyay R, Debski M, Naing TKP, Garg P, et al. Risk Factors Associated With Post−COVID-19 Condition: A Systematic Review and Meta-analysis. JAMA Internal Medicine. 2023;183(6):566-80.</w:t>
      </w:r>
    </w:p>
    <w:p w14:paraId="799FB78A"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13. Grau M, Ibershoff L, Zacher J, Bros J, Tomschi F, Diebold KF, et al. Even patients with mild COVID-19 symptoms after SARS-CoV-2 infection show prolonged altered red blood cell morphology and rheological parameters. Journal of Cellular and Molecular Medicine. 2022;26(10):3022-30.</w:t>
      </w:r>
    </w:p>
    <w:p w14:paraId="7F5116C0"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14. Galúcio VCA, Menezes DCd, Lima PDLd, Palácios VRdCM, Vasconcelos PFdC, Quaresma JAS, et al. Evaluation of the Hematological Patterns from Up to 985 Days of Long COVID: A Cross-Sectional Study. Viruses. 2023;15(4):879.</w:t>
      </w:r>
    </w:p>
    <w:p w14:paraId="64E2BA0F"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 xml:space="preserve">15. Shabrawishi M, Al-Gethamy MM, Naser AY, Ghazawi MA, Alsharif GF, Obaid EF, et al. </w:t>
      </w:r>
      <w:r w:rsidRPr="00366041">
        <w:rPr>
          <w:rFonts w:eastAsia="Calibri"/>
          <w:noProof/>
          <w:sz w:val="24"/>
          <w:szCs w:val="24"/>
        </w:rPr>
        <w:lastRenderedPageBreak/>
        <w:t>Clinical, radiological and therapeutic characteristics of patients with COVID-19 in Saudi Arabia. PLOS ONE. 2020;15(8):e0237130.</w:t>
      </w:r>
    </w:p>
    <w:p w14:paraId="6908CA75"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16. Kameneva MV, Watach MJ, Borovetz HS. Gender difference in rheologic properties of blood and risk of cardiovascular diseases. Clinical Hemorheology and Microcirculation. 1999;21:357-63.</w:t>
      </w:r>
    </w:p>
    <w:p w14:paraId="114BD1C2"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17. Charostad J, Rezaei Zadeh Rukerd M, Shahrokhi A, Aghda FA, ghelmani Y, Pourzand P, et al. Evaluation of hematological parameters alterations in different waves of COVID-19 pandemic: A cross-sectional study. PLOS ONE. 2023;18(8):e0290242.</w:t>
      </w:r>
    </w:p>
    <w:p w14:paraId="24BABE7E"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18. Sarihan M. Differences in some hematological parameters in adult male and female COVID-19 patients: A retrospective study. Medicine Science | International Medical Journal. 2023;12:1124.</w:t>
      </w:r>
    </w:p>
    <w:p w14:paraId="2B2AB866"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19. Thomas T, Stefanoni D, Dzieciatkowska M, Issaian A, Nemkov T, Hill RC, et al. Evidence of Structural Protein Damage and Membrane Lipid Remodeling in Red Blood Cells from COVID-19 Patients. Journal of Proteome Research. 2020;19(11):4455-69.</w:t>
      </w:r>
    </w:p>
    <w:p w14:paraId="20F0E59E"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20. Lopez-Leon S, Wegman-Ostrosky T, Perelman C, Sepulveda R, Rebolledo PA, Cuapio A, et al. More than 50 long-term effects of COVID-19: a systematic review and meta-analysis. Scientific Reports. 2021;11(1):16144.</w:t>
      </w:r>
    </w:p>
    <w:p w14:paraId="54A59997"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21. Sun L, Fan F, Li R, Niu B, Zhu L, Yu S, et al. Different Erythrocyte MicroRNA Profiles in Low- and High-Altitude Individuals. Frontiers in Physiology. 2018;9.</w:t>
      </w:r>
    </w:p>
    <w:p w14:paraId="700222B9"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22. Stevens-Hernandez CJ, Flatt JF, Kupzig S, Bruce LJ. Reticulocyte Maturation and Variant Red Blood Cells. Frontiers in Physiology. 2022;13.</w:t>
      </w:r>
    </w:p>
    <w:p w14:paraId="1CFB107D"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23. Li H, Yang J, Chu TT, Naidu R, Lu L, Chandramohanadas R, et al. Cytoskeleton Remodeling Induces Membrane Stiffness and Stability Changes of Maturing Reticulocytes. Biophysical Journal. 2018;114(8):2014-23.</w:t>
      </w:r>
    </w:p>
    <w:p w14:paraId="66B459DC"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24. Faizo AA, Bawazir AA, Almashjary MN, Hassan AM, Qashqari FS, Barefah AS, et al. Lack of Evidence on Association between Iron Deficiency and COVID-19 Vaccine-Induced Neutralizing Humoral Immunity. Vaccines (Basel). 2023;11(2).</w:t>
      </w:r>
    </w:p>
    <w:p w14:paraId="2FE82D95"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25. Cavezzi A, Troiani E, Corrao S. COVID-19: hemoglobin, iron, and hypoxia beyond inflammation. A narrative review. Clin Pract. 2020;10(2):1271.</w:t>
      </w:r>
    </w:p>
    <w:p w14:paraId="79296CBD"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26. Peckham H, de Gruijter NM, Raine C, Radziszewska A, Ciurtin C, Wedderburn LR, et al. Male sex identified by global COVID-19 meta-analysis as a risk factor for death and ITU admission. Nature Communications. 2020;11(1):6317.</w:t>
      </w:r>
    </w:p>
    <w:p w14:paraId="453D9708" w14:textId="77777777" w:rsidR="00366041" w:rsidRPr="00366041" w:rsidRDefault="00366041" w:rsidP="00366041">
      <w:pPr>
        <w:widowControl/>
        <w:autoSpaceDE/>
        <w:autoSpaceDN/>
        <w:spacing w:line="276" w:lineRule="auto"/>
        <w:ind w:left="360" w:hanging="360"/>
        <w:jc w:val="both"/>
        <w:rPr>
          <w:rFonts w:eastAsia="Calibri"/>
          <w:noProof/>
          <w:sz w:val="24"/>
          <w:szCs w:val="24"/>
        </w:rPr>
      </w:pPr>
      <w:r w:rsidRPr="00366041">
        <w:rPr>
          <w:rFonts w:eastAsia="Calibri"/>
          <w:noProof/>
          <w:sz w:val="24"/>
          <w:szCs w:val="24"/>
        </w:rPr>
        <w:t>27. Bonanad C, García-Blas S, Tarazona-Santabalbina F, Sanchis J, Bertomeu-González V, Fácila L, et al. The Effect of Age on Mortality in Patients With COVID-19: A Meta-Analysis With 611,583 Subjects. Journal of the American Medical Directors Association. 2020;21(7):915-8.</w:t>
      </w:r>
    </w:p>
    <w:p w14:paraId="66D7D7DC" w14:textId="77777777" w:rsidR="00366041" w:rsidRPr="00366041" w:rsidRDefault="00366041" w:rsidP="00366041">
      <w:pPr>
        <w:widowControl/>
        <w:autoSpaceDE/>
        <w:autoSpaceDN/>
        <w:spacing w:after="160" w:line="276" w:lineRule="auto"/>
        <w:ind w:left="360" w:hanging="360"/>
        <w:jc w:val="both"/>
        <w:rPr>
          <w:rFonts w:eastAsia="Calibri"/>
          <w:noProof/>
          <w:sz w:val="24"/>
          <w:szCs w:val="24"/>
        </w:rPr>
      </w:pPr>
      <w:r w:rsidRPr="00366041">
        <w:rPr>
          <w:rFonts w:eastAsia="Calibri"/>
          <w:noProof/>
          <w:sz w:val="24"/>
          <w:szCs w:val="24"/>
        </w:rPr>
        <w:t>28. Bonanad C, Garcia-Blas S, Tarazona-Santabalbina FJ, Diez-Villanueva P, Ayesta A, Forés JS, et al. Coronavirus: the geriatric emergency of 2020. Joint document of the Section on Geriatric Cardiology of the Spanish Society of Cardiology and the Spanish Society of Geriatrics and Gerontology. Revista Española de Cardiología (English Edition). 2020;73(7):569-76.</w:t>
      </w:r>
    </w:p>
    <w:p w14:paraId="0180F77B" w14:textId="77777777" w:rsidR="00366041" w:rsidRPr="00366041" w:rsidRDefault="00366041" w:rsidP="00366041">
      <w:pPr>
        <w:widowControl/>
        <w:autoSpaceDE/>
        <w:autoSpaceDN/>
        <w:spacing w:after="160" w:line="276" w:lineRule="auto"/>
        <w:jc w:val="both"/>
        <w:rPr>
          <w:rFonts w:eastAsia="Calibri"/>
          <w:sz w:val="24"/>
          <w:szCs w:val="24"/>
        </w:rPr>
      </w:pPr>
      <w:r w:rsidRPr="00366041">
        <w:rPr>
          <w:rFonts w:eastAsia="Calibri"/>
          <w:sz w:val="24"/>
          <w:szCs w:val="24"/>
        </w:rPr>
        <w:fldChar w:fldCharType="end"/>
      </w:r>
      <w:r w:rsidRPr="00366041">
        <w:rPr>
          <w:rFonts w:eastAsia="Calibri"/>
          <w:sz w:val="24"/>
          <w:szCs w:val="24"/>
        </w:rPr>
        <w:fldChar w:fldCharType="begin"/>
      </w:r>
      <w:r w:rsidRPr="00366041">
        <w:rPr>
          <w:rFonts w:eastAsia="Calibri"/>
          <w:sz w:val="24"/>
          <w:szCs w:val="24"/>
        </w:rPr>
        <w:instrText xml:space="preserve"> ADDIN </w:instrText>
      </w:r>
      <w:r w:rsidRPr="00366041">
        <w:rPr>
          <w:rFonts w:eastAsia="Calibri"/>
          <w:sz w:val="24"/>
          <w:szCs w:val="24"/>
        </w:rPr>
        <w:fldChar w:fldCharType="end"/>
      </w:r>
    </w:p>
    <w:p w14:paraId="4BA2D405" w14:textId="77777777" w:rsidR="009B5CC5" w:rsidRPr="00366041" w:rsidRDefault="009B5CC5" w:rsidP="00366041">
      <w:pPr>
        <w:widowControl/>
        <w:autoSpaceDE/>
        <w:autoSpaceDN/>
        <w:spacing w:after="200" w:line="276" w:lineRule="auto"/>
        <w:ind w:left="360"/>
        <w:contextualSpacing/>
        <w:jc w:val="both"/>
      </w:pPr>
    </w:p>
    <w:sectPr w:rsidR="009B5CC5" w:rsidRPr="00366041" w:rsidSect="00366041">
      <w:type w:val="continuous"/>
      <w:pgSz w:w="11920" w:h="16850"/>
      <w:pgMar w:top="800" w:right="900" w:bottom="560" w:left="880" w:header="720" w:footer="720" w:gutter="0"/>
      <w:cols w:num="2" w:space="5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7610" w14:textId="77777777" w:rsidR="00BC5E20" w:rsidRDefault="00BC5E20">
      <w:r>
        <w:separator/>
      </w:r>
    </w:p>
  </w:endnote>
  <w:endnote w:type="continuationSeparator" w:id="0">
    <w:p w14:paraId="53717608" w14:textId="77777777" w:rsidR="00BC5E20" w:rsidRDefault="00BC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8C66" w14:textId="13D1CC6B" w:rsidR="007E5511" w:rsidRPr="007E5511" w:rsidRDefault="007E5511" w:rsidP="007E5511">
    <w:pPr>
      <w:widowControl/>
      <w:tabs>
        <w:tab w:val="center" w:pos="4680"/>
        <w:tab w:val="right" w:pos="9360"/>
      </w:tabs>
      <w:autoSpaceDE/>
      <w:autoSpaceDN/>
      <w:rPr>
        <w:rFonts w:eastAsia="Calibri"/>
        <w:sz w:val="24"/>
        <w:szCs w:val="24"/>
      </w:rPr>
    </w:pPr>
    <w:bookmarkStart w:id="0" w:name="_Hlk168572562"/>
    <w:bookmarkStart w:id="1" w:name="_Hlk168572563"/>
    <w:bookmarkStart w:id="2" w:name="_Hlk168572564"/>
    <w:bookmarkStart w:id="3" w:name="_Hlk168572565"/>
    <w:bookmarkStart w:id="4" w:name="_Hlk169273861"/>
    <w:bookmarkStart w:id="5" w:name="_Hlk169273862"/>
    <w:bookmarkStart w:id="6" w:name="_Hlk169273863"/>
    <w:bookmarkStart w:id="7" w:name="_Hlk169273864"/>
    <w:bookmarkStart w:id="8" w:name="_Hlk169273865"/>
    <w:bookmarkStart w:id="9" w:name="_Hlk169273866"/>
    <w:bookmarkStart w:id="10" w:name="_Hlk169273867"/>
    <w:bookmarkStart w:id="11" w:name="_Hlk169273868"/>
    <w:bookmarkStart w:id="12" w:name="_Hlk169273869"/>
    <w:bookmarkStart w:id="13" w:name="_Hlk169273870"/>
    <w:bookmarkStart w:id="14" w:name="_Hlk169273871"/>
    <w:bookmarkStart w:id="15" w:name="_Hlk169273872"/>
    <w:bookmarkStart w:id="16" w:name="_Hlk169300682"/>
    <w:bookmarkStart w:id="17" w:name="_Hlk169300683"/>
    <w:r w:rsidRPr="007E5511">
      <w:rPr>
        <w:rFonts w:ascii="Calibri" w:eastAsia="Calibri" w:hAnsi="Calibri" w:cs="Calibri"/>
        <w:noProof/>
      </w:rPr>
      <mc:AlternateContent>
        <mc:Choice Requires="wpg">
          <w:drawing>
            <wp:anchor distT="0" distB="0" distL="114300" distR="114300" simplePos="0" relativeHeight="487420928" behindDoc="0" locked="0" layoutInCell="1" allowOverlap="1" wp14:anchorId="6EC3213F" wp14:editId="4EDF6758">
              <wp:simplePos x="0" y="0"/>
              <wp:positionH relativeFrom="page">
                <wp:posOffset>392430</wp:posOffset>
              </wp:positionH>
              <wp:positionV relativeFrom="bottomMargin">
                <wp:posOffset>332740</wp:posOffset>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C078D" w14:textId="77777777" w:rsidR="007E5511" w:rsidRDefault="007E5511" w:rsidP="007E5511">
                            <w:pPr>
                              <w:jc w:val="center"/>
                            </w:pPr>
                            <w:r>
                              <w:fldChar w:fldCharType="begin"/>
                            </w:r>
                            <w:r>
                              <w:instrText xml:space="preserve"> PAGE    \* MERGEFORMAT </w:instrText>
                            </w:r>
                            <w:r>
                              <w:fldChar w:fldCharType="separate"/>
                            </w:r>
                            <w:r w:rsidRPr="007E5511">
                              <w:rPr>
                                <w:noProof/>
                                <w:color w:val="8C8C8C"/>
                                <w:rtl/>
                              </w:rPr>
                              <w:t>1</w:t>
                            </w:r>
                            <w:r w:rsidRPr="007E5511">
                              <w:rPr>
                                <w:noProof/>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EC3213F" id="Group 33" o:spid="_x0000_s1032" style="position:absolute;margin-left:30.9pt;margin-top:26.2pt;width:612.75pt;height:15pt;z-index:487420928;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iwdAMAAGwKAAAOAAAAZHJzL2Uyb0RvYy54bWzUlllv1DAQx9+R+A6W32mO7R6JmqKyQEEq&#10;h9TCuzdxDnDsYHublE/P+Eiy3YKQQIDQSisntscz/5nfOGdPh5ahWypVI3iGo5MQI8pzUTS8yvCH&#10;m5dPNhgpTXhBmOA0w3dU4afnjx+d9V1KY1ELVlCJwAhXad9luNa6S4NA5TVtiToRHeUwWQrZEg2P&#10;sgoKSXqw3rIgDsNV0AtZdFLkVCl4+9xN4nNrvyxprt+VpaIasQyDb9r+S/u/M//B+RlJK0m6usm9&#10;G+QXvGhJw+HQydRzognay+aBqbbJpVCi1Ce5aANRlk1ObQwQTRQeRXMpxb6zsVRpX3WTTCDtkU6/&#10;bDZ/e3spu+vuvXTew/BK5J8V6BL0XZUezpvnyi1Gu/6NKCCfZK+FDXwoZWtMQEhosPreTfrSQaMc&#10;Xq7XmyiJlxjlMBcl4TL0CchryNK8LTpN1tPMC785iuOl37pw+wKSulOtp94zk3koJTWrpX5Preua&#10;dNQmQRk13kvUFBlenS4w4qQFCW5MeM/EgCAykM0cD+uMpEgP8B5CtQoppyziYlsTXtELKUVfU1KA&#10;g5HZCWFMW50dZYz8TOoo3ITgjJH0NNnErqRHyVfLxMkdbzb2jFEzknZS6UsqWmQGGZbAivWT3F4p&#10;bdyZl5jEcvGyYWx003jmfNTDbrCS2JNNCDtR3IHfUjjaoDvAoBbyK0Y9kJZh9WVPJMWIveYQu8Fy&#10;HMhxsBsHhOewNcMaIzfcaofvvpNNVYNlpy4XF1CKZWM9n73wqkI9GG99/brhYTJPx2Ra5NDC5uO4&#10;/g3dv8UHKlnTvRo9vkfKQcmPqTso+Hgx4eBBMX3VZXxt80rSvP4OKX7jvyUFqHWkmAxZnFC8PkBl&#10;y133yQfuu8/EiF19c9cBZvcQcVtMmn+MiFX745HaD3Wb5V5BJZrOdCzazIFHZUe53grOgRghFzM0&#10;toUWPlhSfIowKlsG98ktYQia3dS2LGI/JoykjKM+w8kSWooxqgRrCoOffZDVbsskAqMZvlianyf7&#10;3rK20XCzsqbN8MYc7SvINJwXvACOSapJw9wYCoRxz8qMtgN5RN4z9Fea6+o7JWPr3LfIP1UytmeZ&#10;hmoFMxp5SqN4GR8TN1VOmCT+ZvozpZOs4Ob0Of5/S2e+pW2h2U8ay4D//DLfTIfPdtX8kXj+DQAA&#10;//8DAFBLAwQUAAYACAAAACEAUhLaGt8AAAAJAQAADwAAAGRycy9kb3ducmV2LnhtbEyPwU7DMBBE&#10;70j8g7VI3KjTUNooZFMBghsIUVLg6MZLEhGvg+2m4e9xT3DcmdHM22I9mV6M5HxnGWE+S0AQ11Z3&#10;3CBUrw8XGQgfFGvVWyaEH/KwLk9PCpVre+AXGjehEbGEfa4Q2hCGXEpft2SUn9mBOHqf1hkV4uka&#10;qZ06xHLTyzRJltKojuNCqwa6a6n+2uwNQrraLvz9x/B8+7T9fhsf36vWNRXi+dl0cw0i0BT+wnDE&#10;j+hQRqad3bP2okdYziN5QLhKFyCOfpqtLkHsELKoyLKQ/z8ofwEAAP//AwBQSwECLQAUAAYACAAA&#10;ACEAtoM4kv4AAADhAQAAEwAAAAAAAAAAAAAAAAAAAAAAW0NvbnRlbnRfVHlwZXNdLnhtbFBLAQIt&#10;ABQABgAIAAAAIQA4/SH/1gAAAJQBAAALAAAAAAAAAAAAAAAAAC8BAABfcmVscy8ucmVsc1BLAQIt&#10;ABQABgAIAAAAIQCKnliwdAMAAGwKAAAOAAAAAAAAAAAAAAAAAC4CAABkcnMvZTJvRG9jLnhtbFBL&#10;AQItABQABgAIAAAAIQBSEtoa3wAAAAkBAAAPAAAAAAAAAAAAAAAAAM4FAABkcnMvZG93bnJldi54&#10;bWxQSwUGAAAAAAQABADzAAAA2gY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5C2C078D" w14:textId="77777777" w:rsidR="007E5511" w:rsidRDefault="007E5511" w:rsidP="007E5511">
                      <w:pPr>
                        <w:jc w:val="center"/>
                      </w:pPr>
                      <w:r>
                        <w:fldChar w:fldCharType="begin"/>
                      </w:r>
                      <w:r>
                        <w:instrText xml:space="preserve"> PAGE    \* MERGEFORMAT </w:instrText>
                      </w:r>
                      <w:r>
                        <w:fldChar w:fldCharType="separate"/>
                      </w:r>
                      <w:r w:rsidRPr="007E5511">
                        <w:rPr>
                          <w:noProof/>
                          <w:color w:val="8C8C8C"/>
                          <w:rtl/>
                        </w:rPr>
                        <w:t>1</w:t>
                      </w:r>
                      <w:r w:rsidRPr="007E5511">
                        <w:rPr>
                          <w:noProof/>
                          <w:color w:val="8C8C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Pr>
        <w:rFonts w:eastAsia="Calibri"/>
        <w:sz w:val="24"/>
        <w:szCs w:val="24"/>
      </w:rPr>
      <w:t xml:space="preserve">         </w:t>
    </w:r>
    <w:r w:rsidRPr="007E5511">
      <w:rPr>
        <w:rFonts w:eastAsia="Calibri"/>
        <w:sz w:val="24"/>
        <w:szCs w:val="24"/>
      </w:rPr>
      <w:t>KMJ is licensed under a </w:t>
    </w:r>
    <w:hyperlink r:id="rId1" w:history="1">
      <w:r w:rsidRPr="007E5511">
        <w:rPr>
          <w:rFonts w:eastAsia="Calibri"/>
          <w:color w:val="0000FF"/>
          <w:sz w:val="24"/>
          <w:szCs w:val="24"/>
          <w:u w:val="single"/>
        </w:rPr>
        <w:t>Creative Commons Attribution 4.0 International License</w:t>
      </w:r>
    </w:hyperlink>
    <w:r w:rsidRPr="007E5511">
      <w:rPr>
        <w:rFonts w:eastAsia="Calibri"/>
        <w:sz w:val="24"/>
        <w:szCs w:val="24"/>
      </w:rPr>
      <w:t> </w:t>
    </w:r>
    <w:r w:rsidRPr="007E5511">
      <w:rPr>
        <w:rFonts w:eastAsia="Calibri"/>
        <w:noProof/>
        <w:sz w:val="24"/>
        <w:szCs w:val="24"/>
      </w:rPr>
      <w:drawing>
        <wp:inline distT="0" distB="0" distL="0" distR="0" wp14:anchorId="6B8C85BD" wp14:editId="08F39DA6">
          <wp:extent cx="838200" cy="295275"/>
          <wp:effectExtent l="0" t="0" r="0" b="9525"/>
          <wp:docPr id="112001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637DDE39" w14:textId="77777777" w:rsidR="007E5511" w:rsidRPr="007E5511" w:rsidRDefault="007E5511" w:rsidP="007E5511">
    <w:pPr>
      <w:widowControl/>
      <w:tabs>
        <w:tab w:val="center" w:pos="4680"/>
        <w:tab w:val="right" w:pos="9360"/>
      </w:tabs>
      <w:autoSpaceDE/>
      <w:autoSpaceDN/>
      <w:jc w:val="both"/>
      <w:rPr>
        <w:rFonts w:ascii="Calibri" w:eastAsia="Calibri" w:hAnsi="Calibri" w:cs="Calibri"/>
      </w:rPr>
    </w:pPr>
  </w:p>
  <w:bookmarkEnd w:id="16"/>
  <w:bookmarkEnd w:id="17"/>
  <w:p w14:paraId="64B059D3" w14:textId="6AF7EBE5" w:rsidR="006B7239" w:rsidRDefault="006B7239">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9E16" w14:textId="2E8FBDB5" w:rsidR="006B7239" w:rsidRPr="007E5511" w:rsidRDefault="007E5511" w:rsidP="007E5511">
    <w:pPr>
      <w:widowControl/>
      <w:tabs>
        <w:tab w:val="center" w:pos="4680"/>
        <w:tab w:val="right" w:pos="9360"/>
      </w:tabs>
      <w:autoSpaceDE/>
      <w:autoSpaceDN/>
      <w:rPr>
        <w:rFonts w:eastAsia="Calibri"/>
        <w:sz w:val="24"/>
        <w:szCs w:val="24"/>
      </w:rPr>
    </w:pPr>
    <w:r w:rsidRPr="007E5511">
      <w:rPr>
        <w:rFonts w:ascii="Calibri" w:eastAsia="Calibri" w:hAnsi="Calibri" w:cs="Calibri"/>
        <w:noProof/>
      </w:rPr>
      <mc:AlternateContent>
        <mc:Choice Requires="wpg">
          <w:drawing>
            <wp:anchor distT="0" distB="0" distL="114300" distR="114300" simplePos="0" relativeHeight="487422976" behindDoc="0" locked="0" layoutInCell="1" allowOverlap="1" wp14:anchorId="3E55D97A" wp14:editId="7E84E7CC">
              <wp:simplePos x="0" y="0"/>
              <wp:positionH relativeFrom="page">
                <wp:posOffset>392430</wp:posOffset>
              </wp:positionH>
              <wp:positionV relativeFrom="bottomMargin">
                <wp:posOffset>332740</wp:posOffset>
              </wp:positionV>
              <wp:extent cx="7781925" cy="190500"/>
              <wp:effectExtent l="9525" t="9525" r="9525" b="0"/>
              <wp:wrapNone/>
              <wp:docPr id="55864587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96921172"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F65EB" w14:textId="77777777" w:rsidR="007E5511" w:rsidRDefault="007E5511" w:rsidP="007E5511">
                            <w:pPr>
                              <w:jc w:val="center"/>
                            </w:pPr>
                            <w:r>
                              <w:fldChar w:fldCharType="begin"/>
                            </w:r>
                            <w:r>
                              <w:instrText xml:space="preserve"> PAGE    \* MERGEFORMAT </w:instrText>
                            </w:r>
                            <w:r>
                              <w:fldChar w:fldCharType="separate"/>
                            </w:r>
                            <w:r w:rsidRPr="007E5511">
                              <w:rPr>
                                <w:noProof/>
                                <w:color w:val="8C8C8C"/>
                                <w:rtl/>
                              </w:rPr>
                              <w:t>1</w:t>
                            </w:r>
                            <w:r w:rsidRPr="007E5511">
                              <w:rPr>
                                <w:noProof/>
                                <w:color w:val="8C8C8C"/>
                              </w:rPr>
                              <w:fldChar w:fldCharType="end"/>
                            </w:r>
                          </w:p>
                        </w:txbxContent>
                      </wps:txbx>
                      <wps:bodyPr rot="0" vert="horz" wrap="square" lIns="0" tIns="0" rIns="0" bIns="0" anchor="t" anchorCtr="0" upright="1">
                        <a:noAutofit/>
                      </wps:bodyPr>
                    </wps:wsp>
                    <wpg:grpSp>
                      <wpg:cNvPr id="1603460474" name="Group 31"/>
                      <wpg:cNvGrpSpPr>
                        <a:grpSpLocks/>
                      </wpg:cNvGrpSpPr>
                      <wpg:grpSpPr bwMode="auto">
                        <a:xfrm flipH="1">
                          <a:off x="0" y="14970"/>
                          <a:ext cx="12255" cy="230"/>
                          <a:chOff x="-8" y="14978"/>
                          <a:chExt cx="12255" cy="230"/>
                        </a:xfrm>
                      </wpg:grpSpPr>
                      <wps:wsp>
                        <wps:cNvPr id="93140850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6242115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E55D97A" id="_x0000_s1038" style="position:absolute;margin-left:30.9pt;margin-top:26.2pt;width:612.75pt;height:15pt;z-index:48742297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R4lgMAAIYKAAAOAAAAZHJzL2Uyb0RvYy54bWzUVtuO1DgQfUfiHyy/7+TS3elONBk0NDAg&#10;DbtIzO67O3Eu4NjBdk8yfD3lS5KeZtFKIECrSFEldlWqTp1TzuWzsWPonkrVCp7j6CLEiPJClC2v&#10;c/z33as/dhgpTXhJmOA0xw9U4WdXT59cDn1GY9EIVlKJIAhX2dDnuNG6z4JAFQ3tiLoQPeWwWAnZ&#10;EQ2Psg5KSQaI3rEgDsMkGIQseykKqhS8feEW8ZWNX1W00H9VlaIasRxDbtrepb0fzD24uiRZLUnf&#10;tIVPg3xHFh1pOXx0DvWCaIKOsv0qVNcWUihR6YtCdIGoqragtgaoJgrPqrmR4tjbWupsqPsZJoD2&#10;DKfvDlv8eX8j+/f9O+myB/NWFB8V4BIMfZ2drpvn2m1Gh+GtKKGf5KiFLXysZGdCQElotPg+zPjS&#10;UaMCXm63uyiNNxgVsBal4Sb0DSga6NLiFq3T7bzy0jtHcbzxrivnF5DMfdVm6jMznQcqqQUt9WNo&#10;vW9IT20TlEHjnURtmeMkTdI4irYxRpx0AMSdKfK5GBHUB+CZJGC3ARbpEd5DwRYn5fBFXOwbwmt6&#10;LaUYGkpKSDMynlDM7OriKBPkvwCPwl24wsgAu053sSP2BHyySR3o8W5nvzEhR7JeKn1DRYeMkWMJ&#10;irF5kvtbpU06yxbTXi5etYxNaZrMXI56PIwWmPVU/UGUD5C3FE5zMCPAaIT8jNEAesux+nQkkmLE&#10;3nCo3YhzMuRkHCaD8AJcc6wxcuZeOxEfe9nWDUR26HJxDYSsWpu5AdJl4VEFVphsPYudubQ0SsLV&#10;OgnX2/XUU6s/tLJtOReDkfoPiQVVrO1fT4k/ks0J/6cOnrA/Xs3a8KoxQ9Y1fmvbS7Ki+RfZeMff&#10;KZt0Fa3D3SacZWPaZRWG4u3EHGjJnruBVIzcD6RZMHb33UMPmnukF+diev5tvVjM/znD/Gv0FtAT&#10;oKUZVufQLaLwujlQrveCc5CPkKtFQXaqln5GkPJDhFHVMThi7glDMP/mSWb19m25kYxxNOQ43cB8&#10;MUGVYG1ptGgfZH3YM4kgaI6vN+byMn+0rWs1HLas7XK8M5/2PDLT5yUvQdQk06RlzgaaMO6Fs+jc&#10;6WnSvxfUL5i3UZLEaxi4ZpC5gXvCHEt6PzZ/FnPsHDND1uJmoPKSjeINsPmx/GYChWnqz6yfw6A0&#10;gTPVt/r/y6Dl/LZ8sz87Vgr+x8z8TZ0+213L7+PVFwAAAP//AwBQSwMEFAAGAAgAAAAhAFIS2hrf&#10;AAAACQEAAA8AAABkcnMvZG93bnJldi54bWxMj8FOwzAQRO9I/IO1SNyo01DaKGRTAYIbCFFS4OjG&#10;SxIRr4PtpuHvcU9w3JnRzNtiPZlejOR8ZxlhPktAENdWd9wgVK8PFxkIHxRr1VsmhB/ysC5PTwqV&#10;a3vgFxo3oRGxhH2uENoQhlxKX7dklJ/ZgTh6n9YZFeLpGqmdOsRy08s0SZbSqI7jQqsGumup/trs&#10;DUK62i78/cfwfPu0/X4bH9+r1jUV4vnZdHMNItAU/sJwxI/oUEamnd2z9qJHWM4jeUC4Shcgjn6a&#10;rS5B7BCyqMiykP8/KH8BAAD//wMAUEsBAi0AFAAGAAgAAAAhALaDOJL+AAAA4QEAABMAAAAAAAAA&#10;AAAAAAAAAAAAAFtDb250ZW50X1R5cGVzXS54bWxQSwECLQAUAAYACAAAACEAOP0h/9YAAACUAQAA&#10;CwAAAAAAAAAAAAAAAAAvAQAAX3JlbHMvLnJlbHNQSwECLQAUAAYACAAAACEAR640eJYDAACGCgAA&#10;DgAAAAAAAAAAAAAAAAAuAgAAZHJzL2Uyb0RvYy54bWxQSwECLQAUAAYACAAAACEAUhLaGt8AAAAJ&#10;AQAADwAAAAAAAAAAAAAAAADwBQAAZHJzL2Rvd25yZXYueG1sUEsFBgAAAAAEAAQA8wAAAPwGAAAA&#10;AA==&#10;">
              <v:shapetype id="_x0000_t202" coordsize="21600,21600" o:spt="202" path="m,l,21600r21600,l21600,xe">
                <v:stroke joinstyle="miter"/>
                <v:path gradientshapeok="t" o:connecttype="rect"/>
              </v:shapetype>
              <v:shape id="Text Box 25" o:spid="_x0000_s103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6lygAAAOIAAAAPAAAAZHJzL2Rvd25yZXYueG1sRI9BS8NA&#10;FITvQv/D8gre7CY5RBO7LUUUCoKYpocen9nXZGn2bcxu2/jvXUHocZiZb5jlerK9uNDojWMF6SIB&#10;Qdw4bbhVsK/fHp5A+ICssXdMCn7Iw3o1u1tiqd2VK7rsQisihH2JCroQhlJK33Rk0S/cQBy9oxst&#10;hijHVuoRrxFue5klSS4tGo4LHQ700lFz2p2tgs2Bq1fz/fH1WR0rU9dFwu/5San7+bR5BhFoCrfw&#10;f3urFeRFXmRp+pjB36V4B+TqFwAA//8DAFBLAQItABQABgAIAAAAIQDb4fbL7gAAAIUBAAATAAAA&#10;AAAAAAAAAAAAAAAAAABbQ29udGVudF9UeXBlc10ueG1sUEsBAi0AFAAGAAgAAAAhAFr0LFu/AAAA&#10;FQEAAAsAAAAAAAAAAAAAAAAAHwEAAF9yZWxzLy5yZWxzUEsBAi0AFAAGAAgAAAAhAFikDqXKAAAA&#10;4gAAAA8AAAAAAAAAAAAAAAAABwIAAGRycy9kb3ducmV2LnhtbFBLBQYAAAAAAwADALcAAAD+AgAA&#10;AAA=&#10;" filled="f" stroked="f">
                <v:textbox inset="0,0,0,0">
                  <w:txbxContent>
                    <w:p w14:paraId="287F65EB" w14:textId="77777777" w:rsidR="007E5511" w:rsidRDefault="007E5511" w:rsidP="007E5511">
                      <w:pPr>
                        <w:jc w:val="center"/>
                      </w:pPr>
                      <w:r>
                        <w:fldChar w:fldCharType="begin"/>
                      </w:r>
                      <w:r>
                        <w:instrText xml:space="preserve"> PAGE    \* MERGEFORMAT </w:instrText>
                      </w:r>
                      <w:r>
                        <w:fldChar w:fldCharType="separate"/>
                      </w:r>
                      <w:r w:rsidRPr="007E5511">
                        <w:rPr>
                          <w:noProof/>
                          <w:color w:val="8C8C8C"/>
                          <w:rtl/>
                        </w:rPr>
                        <w:t>1</w:t>
                      </w:r>
                      <w:r w:rsidRPr="007E5511">
                        <w:rPr>
                          <w:noProof/>
                          <w:color w:val="8C8C8C"/>
                        </w:rPr>
                        <w:fldChar w:fldCharType="end"/>
                      </w:r>
                    </w:p>
                  </w:txbxContent>
                </v:textbox>
              </v:shape>
              <v:group id="Group 31" o:spid="_x0000_s104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s6xgAAAOMAAAAPAAAAZHJzL2Rvd25yZXYueG1sRE9fS8Mw&#10;EH8X/A7hBN9cogud1GVjCI4x9mKnssejOdtgcylN3Oq3XwbCHu/3/+bL0XfiSEN0gQ08ThQI4jpY&#10;x42Bj/3bwzOImJAtdoHJwB9FWC5ub+ZY2nDidzpWqRE5hGOJBtqU+lLKWLfkMU5CT5y57zB4TPkc&#10;GmkHPOVw38knpQrp0XFuaLGn15bqn+rXG/hcOU3667DdqZpoY+VhXTltzP3duHoBkWhMV/G/e2Pz&#10;/EJNdaH0TMPlpwyAXJwBAAD//wMAUEsBAi0AFAAGAAgAAAAhANvh9svuAAAAhQEAABMAAAAAAAAA&#10;AAAAAAAAAAAAAFtDb250ZW50X1R5cGVzXS54bWxQSwECLQAUAAYACAAAACEAWvQsW78AAAAVAQAA&#10;CwAAAAAAAAAAAAAAAAAfAQAAX3JlbHMvLnJlbHNQSwECLQAUAAYACAAAACEAVJbrOs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EQywAAAOIAAAAPAAAAZHJzL2Rvd25yZXYueG1sRI9PawIx&#10;FMTvhX6H8Aq9iCbaKro1ihRke+nBf+DxuXlulm5elk3UbT99Uyh4HGbmN8x82blaXKkNlWcNw4EC&#10;QVx4U3GpYb9b96cgQkQ2WHsmDd8UYLl4fJhjZvyNN3TdxlIkCIcMNdgYm0zKUFhyGAa+IU7e2bcO&#10;Y5JtKU2LtwR3tRwpNZEOK04LFht6t1R8bS9OQy8oeSjGR5v38s/TjznwfuVyrZ+futUbiEhdvIf/&#10;2x9Gw+xl+KqmYzWCv0vpDsjFLwAAAP//AwBQSwECLQAUAAYACAAAACEA2+H2y+4AAACFAQAAEwAA&#10;AAAAAAAAAAAAAAAAAAAAW0NvbnRlbnRfVHlwZXNdLnhtbFBLAQItABQABgAIAAAAIQBa9CxbvwAA&#10;ABUBAAALAAAAAAAAAAAAAAAAAB8BAABfcmVscy8ucmVsc1BLAQItABQABgAIAAAAIQD4YgEQywAA&#10;AOIAAAAPAAAAAAAAAAAAAAAAAAcCAABkcnMvZG93bnJldi54bWxQSwUGAAAAAAMAAwC3AAAA/wIA&#10;AAAA&#10;" strokecolor="#a5a5a5"/>
                <v:shape id="AutoShape 28" o:spid="_x0000_s104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m+yQAAAOMAAAAPAAAAZHJzL2Rvd25yZXYueG1sRE/NasJA&#10;EL4LfYdlCr1I3SS0oaauIg0tggiNevE2ZKdJNDsbsqumb+8KhR7n+5/ZYjCtuFDvGssK4kkEgri0&#10;uuFKwX73+fwGwnlkja1lUvBLDhbzh9EMM22vXNBl6ysRQthlqKD2vsukdGVNBt3EdsSB+7G9QR/O&#10;vpK6x2sIN61MoiiVBhsODTV29FFTedqejYJN8bU/HeQ5T4ZmOT7iOj8cv3Olnh6H5TsIT4P/F/+5&#10;VzrMT9PkJYnj1yncfwoAyPkNAAD//wMAUEsBAi0AFAAGAAgAAAAhANvh9svuAAAAhQEAABMAAAAA&#10;AAAAAAAAAAAAAAAAAFtDb250ZW50X1R5cGVzXS54bWxQSwECLQAUAAYACAAAACEAWvQsW78AAAAV&#10;AQAACwAAAAAAAAAAAAAAAAAfAQAAX3JlbHMvLnJlbHNQSwECLQAUAAYACAAAACEAFS1JvskAAADj&#10;AAAADwAAAAAAAAAAAAAAAAAHAgAAZHJzL2Rvd25yZXYueG1sUEsFBgAAAAADAAMAtwAAAP0CAAAA&#10;AA==&#10;" adj="20904" strokecolor="#a5a5a5"/>
              </v:group>
              <w10:wrap anchorx="page" anchory="margin"/>
            </v:group>
          </w:pict>
        </mc:Fallback>
      </mc:AlternateContent>
    </w:r>
    <w:r>
      <w:rPr>
        <w:rFonts w:eastAsia="Calibri"/>
        <w:sz w:val="24"/>
        <w:szCs w:val="24"/>
      </w:rPr>
      <w:t xml:space="preserve">         </w:t>
    </w:r>
    <w:r w:rsidRPr="007E5511">
      <w:rPr>
        <w:rFonts w:eastAsia="Calibri"/>
        <w:sz w:val="24"/>
        <w:szCs w:val="24"/>
      </w:rPr>
      <w:t>KMJ is licensed under a </w:t>
    </w:r>
    <w:hyperlink r:id="rId1" w:history="1">
      <w:r w:rsidRPr="007E5511">
        <w:rPr>
          <w:rFonts w:eastAsia="Calibri"/>
          <w:color w:val="0000FF"/>
          <w:sz w:val="24"/>
          <w:szCs w:val="24"/>
          <w:u w:val="single"/>
        </w:rPr>
        <w:t>Creative Commons Attribution 4.0 International License</w:t>
      </w:r>
    </w:hyperlink>
    <w:r w:rsidRPr="007E5511">
      <w:rPr>
        <w:rFonts w:eastAsia="Calibri"/>
        <w:sz w:val="24"/>
        <w:szCs w:val="24"/>
      </w:rPr>
      <w:t> </w:t>
    </w:r>
    <w:r w:rsidRPr="007E5511">
      <w:rPr>
        <w:rFonts w:eastAsia="Calibri"/>
        <w:noProof/>
        <w:sz w:val="24"/>
        <w:szCs w:val="24"/>
      </w:rPr>
      <w:drawing>
        <wp:inline distT="0" distB="0" distL="0" distR="0" wp14:anchorId="4BBD6C14" wp14:editId="3CE8158E">
          <wp:extent cx="838200" cy="295275"/>
          <wp:effectExtent l="0" t="0" r="0" b="9525"/>
          <wp:docPr id="1152203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9F44" w14:textId="77777777" w:rsidR="00BC5E20" w:rsidRDefault="00BC5E20">
      <w:r>
        <w:separator/>
      </w:r>
    </w:p>
  </w:footnote>
  <w:footnote w:type="continuationSeparator" w:id="0">
    <w:p w14:paraId="5B10B460" w14:textId="77777777" w:rsidR="00BC5E20" w:rsidRDefault="00BC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51C" w14:textId="3AC62112" w:rsidR="006B7239" w:rsidRDefault="00E05D80">
    <w:pPr>
      <w:pStyle w:val="BodyText"/>
      <w:spacing w:line="14" w:lineRule="auto"/>
      <w:jc w:val="left"/>
      <w:rPr>
        <w:sz w:val="20"/>
      </w:rPr>
    </w:pPr>
    <w:r>
      <w:rPr>
        <w:noProof/>
      </w:rPr>
      <mc:AlternateContent>
        <mc:Choice Requires="wpg">
          <w:drawing>
            <wp:anchor distT="0" distB="0" distL="114300" distR="114300" simplePos="0" relativeHeight="487414784" behindDoc="1" locked="0" layoutInCell="1" allowOverlap="1" wp14:anchorId="33DC5142" wp14:editId="33861AFD">
              <wp:simplePos x="0" y="0"/>
              <wp:positionH relativeFrom="page">
                <wp:posOffset>603250</wp:posOffset>
              </wp:positionH>
              <wp:positionV relativeFrom="page">
                <wp:posOffset>120650</wp:posOffset>
              </wp:positionV>
              <wp:extent cx="6337300" cy="332740"/>
              <wp:effectExtent l="0" t="0" r="0" b="0"/>
              <wp:wrapNone/>
              <wp:docPr id="7633970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332740"/>
                        <a:chOff x="950" y="190"/>
                        <a:chExt cx="9980" cy="524"/>
                      </a:xfrm>
                    </wpg:grpSpPr>
                    <wps:wsp>
                      <wps:cNvPr id="1454398653" name="Rectangle 12"/>
                      <wps:cNvSpPr>
                        <a:spLocks noChangeArrowheads="1"/>
                      </wps:cNvSpPr>
                      <wps:spPr bwMode="auto">
                        <a:xfrm>
                          <a:off x="992" y="233"/>
                          <a:ext cx="7661" cy="432"/>
                        </a:xfrm>
                        <a:prstGeom prst="rect">
                          <a:avLst/>
                        </a:prstGeom>
                        <a:solidFill>
                          <a:srgbClr val="2058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648186" name="Rectangle 11"/>
                      <wps:cNvSpPr>
                        <a:spLocks noChangeArrowheads="1"/>
                      </wps:cNvSpPr>
                      <wps:spPr bwMode="auto">
                        <a:xfrm>
                          <a:off x="8714" y="233"/>
                          <a:ext cx="2159" cy="432"/>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572545" name="Rectangle 10"/>
                      <wps:cNvSpPr>
                        <a:spLocks noChangeArrowheads="1"/>
                      </wps:cNvSpPr>
                      <wps:spPr bwMode="auto">
                        <a:xfrm>
                          <a:off x="960" y="200"/>
                          <a:ext cx="9960" cy="5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D2F58" id="Group 9" o:spid="_x0000_s1026" style="position:absolute;margin-left:47.5pt;margin-top:9.5pt;width:499pt;height:26.2pt;z-index:-15901696;mso-position-horizontal-relative:page;mso-position-vertical-relative:page" coordorigin="950,190" coordsize="998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Wg/QIAAPkJAAAOAAAAZHJzL2Uyb0RvYy54bWzsVttu3CAQfa/Uf0C8d3332la80WpzUaVe&#10;oqb9ANbGF9UGF9h10q/vAM5mN922SqpEqlQ/WMDAMHPmcODk9Kbv0JYK2XKWY2/mYkRZwcuW1Tn+&#10;8vniTYKRVISVpOOM5viWSny6eP3qZBwy6vOGdyUVCJwwmY1DjhulhsxxZNHQnsgZHygDY8VFTxR0&#10;Re2Ugozgve8c33VjZ+SiHAQvqJQwemaNeGH8VxUt1MeqklShLscQmzJ/Yf5r/XcWJySrBRmatpjC&#10;IE+Ioictg013rs6IImgj2p9c9W0huOSVmhW8d3hVtQU1OUA2nvsgm0vBN4PJpc7GetjBBNA+wOnJ&#10;bosP20sxXA9XwkYPzXe8+CoBF2cc6mzfrvu1nYzW43teQj3JRnGT+E0leu0CUkI3Bt/bHb70RqEC&#10;BuMgmAculKEAWxD483AqQNFAlfSyNAIrGL10ZzmfFqdpMq2M/FDXzSGZ3dQEOgWmCw9Mkvdgyb8D&#10;67ohAzU1kBqMK4HaEuILozBIkzgKMGKkByA+AdUIqzuKPF9Hp8OA+XfISgsrYnzVwDS6FIKPDSUl&#10;hOeZbA4W6I6EovwR5zT1DWB+EFgu32E9j2PPAh0GJqAdXCQbhFSXlPdIN3IsIHRTQ7J9J5VF9m6K&#10;LqnkXVtetF1nOqJerzqBtgROlO9GSZxMxTiY1jE9mXG9zHrUI1Apm5fFZ83LW8hRcHssQUag0XDx&#10;HaMRjmSO5bcNERSj7i0DnFIvBMIgZTphNPehI/Yt630LYQW4yrHCyDZXyp77zSDauoGdPJM040vg&#10;cNWaxHV8NqopWGDSC1EqCuZxmHhJfIRRhiEHBIGqPBOjkrkXHqeU70Xps1MqXC5Xq+g/pWaPkvRf&#10;qFTiRnBMojA6wikjsC/EqTS2sg439qFKpcair4PIPRT1R6vUTmtI1jE0wvH257Dd7wXMNd8xtvWt&#10;godJ1/Y5TnaTSKYl+5yVIGkkU6TtbBu09R+WN3N/wvvCXKnTW0g/YPb7Rg7vX2yLHwAAAP//AwBQ&#10;SwMEFAAGAAgAAAAhABzH7/LfAAAACQEAAA8AAABkcnMvZG93bnJldi54bWxMj09Lw0AQxe+C32EZ&#10;wZvdxFo1MZtSinoqgq0g3qbJNAnNzobsNkm/vdOTnubPG978XracbKsG6n3j2EA8i0ARF65suDLw&#10;tXu7ewblA3KJrWMycCYPy/z6KsO0dCN/0rANlRIT9ikaqEPoUq19UZNFP3MdsWgH11sMMvaVLnsc&#10;xdy2+j6KHrXFhuVDjR2tayqO25M18D7iuJrHr8PmeFiff3aLj+9NTMbc3kyrF1CBpvB3DBd8QYdc&#10;mPbuxKVXrYFkIVGC7BOpFz1K5tLtDTzFD6DzTP9PkP8CAAD//wMAUEsBAi0AFAAGAAgAAAAhALaD&#10;OJL+AAAA4QEAABMAAAAAAAAAAAAAAAAAAAAAAFtDb250ZW50X1R5cGVzXS54bWxQSwECLQAUAAYA&#10;CAAAACEAOP0h/9YAAACUAQAACwAAAAAAAAAAAAAAAAAvAQAAX3JlbHMvLnJlbHNQSwECLQAUAAYA&#10;CAAAACEAyC71oP0CAAD5CQAADgAAAAAAAAAAAAAAAAAuAgAAZHJzL2Uyb0RvYy54bWxQSwECLQAU&#10;AAYACAAAACEAHMfv8t8AAAAJAQAADwAAAAAAAAAAAAAAAABXBQAAZHJzL2Rvd25yZXYueG1sUEsF&#10;BgAAAAAEAAQA8wAAAGMGAAAAAA==&#10;">
              <v:rect id="Rectangle 12" o:spid="_x0000_s1027" style="position:absolute;left:992;top:233;width:766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gBygAAAOMAAAAPAAAAZHJzL2Rvd25yZXYueG1sRI/RisIw&#10;EEXfhf2HMIIvoulqK27XKCIIij5o3Q8Ymtm22ExKE7X+vVlY8HHm3rnnzmLVmVrcqXWVZQWf4wgE&#10;cW51xYWCn8t2NAfhPLLG2jIpeJKD1fKjt8BU2wef6Z75QoQQdikqKL1vUildXpJBN7YNcdB+bWvQ&#10;h7EtpG7xEcJNLSdRNJMGKw6EEhvalJRfs5sJ3OPzeNp7OjXZ5nyIdU522A2VGvS79TcIT51/m/+v&#10;dzrUj5N4+jWfJVP4+yksQC5fAAAA//8DAFBLAQItABQABgAIAAAAIQDb4fbL7gAAAIUBAAATAAAA&#10;AAAAAAAAAAAAAAAAAABbQ29udGVudF9UeXBlc10ueG1sUEsBAi0AFAAGAAgAAAAhAFr0LFu/AAAA&#10;FQEAAAsAAAAAAAAAAAAAAAAAHwEAAF9yZWxzLy5yZWxzUEsBAi0AFAAGAAgAAAAhAGfteAHKAAAA&#10;4wAAAA8AAAAAAAAAAAAAAAAABwIAAGRycy9kb3ducmV2LnhtbFBLBQYAAAAAAwADALcAAAD+AgAA&#10;AAA=&#10;" fillcolor="#205868" stroked="f"/>
              <v:rect id="Rectangle 11" o:spid="_x0000_s1028" style="position:absolute;left:8714;top:233;width:215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0XzAAAAOIAAAAPAAAAZHJzL2Rvd25yZXYueG1sRI9fS8Mw&#10;FMXfBb9DuIIvsqWbs6t12dDB2MSndUPw7dpc22pzU5K41W+/DAY+Hs6fH2e26E0rDuR8Y1nBaJiA&#10;IC6tbrhSsN+tBhkIH5A1tpZJwR95WMyvr2aYa3vkLR2KUIk4wj5HBXUIXS6lL2sy6Ie2I47el3UG&#10;Q5SuktrhMY6bVo6TJJUGG46EGjta1lT+FL8mQpL0ffNx9/o5fnwpisny271t106p25v++QlEoD78&#10;hy/tjVbwcD9NJ9koS+F8Kd4BOT8BAAD//wMAUEsBAi0AFAAGAAgAAAAhANvh9svuAAAAhQEAABMA&#10;AAAAAAAAAAAAAAAAAAAAAFtDb250ZW50X1R5cGVzXS54bWxQSwECLQAUAAYACAAAACEAWvQsW78A&#10;AAAVAQAACwAAAAAAAAAAAAAAAAAfAQAAX3JlbHMvLnJlbHNQSwECLQAUAAYACAAAACEAtI0NF8wA&#10;AADiAAAADwAAAAAAAAAAAAAAAAAHAgAAZHJzL2Rvd25yZXYueG1sUEsFBgAAAAADAAMAtwAAAAAD&#10;AAAAAA==&#10;" fillcolor="#4aacc5" stroked="f"/>
              <v:rect id="Rectangle 10" o:spid="_x0000_s1029" style="position:absolute;left:960;top:200;width:996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71yQAAAOMAAAAPAAAAZHJzL2Rvd25yZXYueG1sRE/NSgMx&#10;EL4LfYcwghexSWtTt2vTUgRBehBspXgcNtPdpZvJkqTt+vZGEDzO9z/L9eA6caEQW88GJmMFgrjy&#10;tuXawOf+9aEAEROyxc4zGfimCOvV6GaJpfVX/qDLLtUih3As0UCTUl9KGauGHMax74kzd/TBYcpn&#10;qKUNeM3hrpNTpebSYcu5ocGeXhqqTruzM7CdafWVDhO/L06Pi/fQ3R/m27Mxd7fD5hlEoiH9i//c&#10;bzbPL5TWT1M90/D7UwZArn4AAAD//wMAUEsBAi0AFAAGAAgAAAAhANvh9svuAAAAhQEAABMAAAAA&#10;AAAAAAAAAAAAAAAAAFtDb250ZW50X1R5cGVzXS54bWxQSwECLQAUAAYACAAAACEAWvQsW78AAAAV&#10;AQAACwAAAAAAAAAAAAAAAAAfAQAAX3JlbHMvLnJlbHNQSwECLQAUAAYACAAAACEAO0G+9ckAAADj&#10;AAAADwAAAAAAAAAAAAAAAAAHAgAAZHJzL2Rvd25yZXYueG1sUEsFBgAAAAADAAMAtwAAAP0CAAAA&#10;AA==&#10;" filled="f" strokeweight="1pt"/>
              <w10:wrap anchorx="page" anchory="page"/>
            </v:group>
          </w:pict>
        </mc:Fallback>
      </mc:AlternateContent>
    </w:r>
    <w:r>
      <w:rPr>
        <w:noProof/>
      </w:rPr>
      <mc:AlternateContent>
        <mc:Choice Requires="wps">
          <w:drawing>
            <wp:anchor distT="0" distB="0" distL="114300" distR="114300" simplePos="0" relativeHeight="487415296" behindDoc="1" locked="0" layoutInCell="1" allowOverlap="1" wp14:anchorId="262623D9" wp14:editId="379A37C6">
              <wp:simplePos x="0" y="0"/>
              <wp:positionH relativeFrom="page">
                <wp:posOffset>709930</wp:posOffset>
              </wp:positionH>
              <wp:positionV relativeFrom="page">
                <wp:posOffset>211455</wp:posOffset>
              </wp:positionV>
              <wp:extent cx="1350645" cy="177800"/>
              <wp:effectExtent l="0" t="0" r="0" b="0"/>
              <wp:wrapNone/>
              <wp:docPr id="500401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0A72" w14:textId="77777777" w:rsidR="006B7239" w:rsidRDefault="006B7239">
                          <w:pPr>
                            <w:spacing w:line="264" w:lineRule="exact"/>
                            <w:ind w:left="20"/>
                            <w:rPr>
                              <w:rFonts w:ascii="Calibri"/>
                              <w:b/>
                              <w:sz w:val="24"/>
                            </w:rPr>
                          </w:pPr>
                          <w:r>
                            <w:rPr>
                              <w:rFonts w:ascii="Calibri"/>
                              <w:b/>
                              <w:color w:val="FFFFFF"/>
                              <w:sz w:val="24"/>
                            </w:rPr>
                            <w:t>Kufa</w:t>
                          </w:r>
                          <w:r>
                            <w:rPr>
                              <w:rFonts w:ascii="Calibri"/>
                              <w:b/>
                              <w:color w:val="FFFFFF"/>
                              <w:spacing w:val="-5"/>
                              <w:sz w:val="24"/>
                            </w:rPr>
                            <w:t xml:space="preserve"> </w:t>
                          </w:r>
                          <w:r>
                            <w:rPr>
                              <w:rFonts w:ascii="Calibri"/>
                              <w:b/>
                              <w:color w:val="FFFFFF"/>
                              <w:sz w:val="24"/>
                            </w:rPr>
                            <w:t>Medical</w:t>
                          </w:r>
                          <w:r>
                            <w:rPr>
                              <w:rFonts w:ascii="Calibri"/>
                              <w:b/>
                              <w:color w:val="FFFFFF"/>
                              <w:spacing w:val="-5"/>
                              <w:sz w:val="24"/>
                            </w:rPr>
                            <w:t xml:space="preserve"> </w:t>
                          </w:r>
                          <w:r>
                            <w:rPr>
                              <w:rFonts w:ascii="Calibri"/>
                              <w:b/>
                              <w:color w:val="FFFFFF"/>
                              <w:sz w:val="24"/>
                            </w:rPr>
                            <w:t>Journal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623D9" id="_x0000_t202" coordsize="21600,21600" o:spt="202" path="m,l,21600r21600,l21600,xe">
              <v:stroke joinstyle="miter"/>
              <v:path gradientshapeok="t" o:connecttype="rect"/>
            </v:shapetype>
            <v:shape id="Text Box 8" o:spid="_x0000_s1030" type="#_x0000_t202" style="position:absolute;margin-left:55.9pt;margin-top:16.65pt;width:106.35pt;height:14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N/1gEAAJEDAAAOAAAAZHJzL2Uyb0RvYy54bWysU9tu1DAQfUfiHyy/s8kWelG02aq0KkIq&#10;F6n0AxzHSSwSj5nxbrJ8PWNnswX6hnixxvb4zDlnxpvraejF3iBZcKVcr3IpjNNQW9eW8unb/Zsr&#10;KSgoV6senCnlwZC83r5+tRl9Yc6gg742KBjEUTH6UnYh+CLLSHdmULQCbxxfNoCDCrzFNqtRjYw+&#10;9NlZnl9kI2DtEbQh4tO7+VJuE37TGB2+NA2ZIPpSMreQVkxrFddsu1FFi8p3Vh9pqH9gMSjruOgJ&#10;6k4FJXZoX0ANViMQNGGlYcigaaw2SQOrWed/qXnslDdJC5tD/mQT/T9Y/Xn/6L+iCNN7mLiBSQT5&#10;B9DfSTi47ZRrzQ0ijJ1RNRdeR8uy0VNxfBqtpoIiSDV+gpqbrHYBEtDU4BBdYZ2C0bkBh5PpZgpC&#10;x5Jvz/OLd+dSaL5bX15e5akrmSqW1x4pfDAwiBiUErmpCV3tHyhENqpYUmIxB/e271Nje/fHASfG&#10;k8Q+Ep6ph6maODuqqKA+sA6EeU54rjnoAH9KMfKMlJJ+7BQaKfqPjr2IA7UEuATVEiin+WkpgxRz&#10;eBvmwdt5tG3HyLPbDm7Yr8YmKc8sjjy570nhcUbjYP2+T1nPP2n7CwAA//8DAFBLAwQUAAYACAAA&#10;ACEAz4sez94AAAAJAQAADwAAAGRycy9kb3ducmV2LnhtbEyPwU7DMBBE70j8g7VI3KiTBiIIcaoK&#10;wQkJkYYDRyfeJlbjdYjdNvw9ywmOoxnNvCk3ixvFCedgPSlIVwkIpM4bS72Cj+bl5h5EiJqMHj2h&#10;gm8MsKkuL0pdGH+mGk+72AsuoVBoBUOMUyFl6AZ0Oqz8hMTe3s9OR5ZzL82sz1zuRrlOklw6bYkX&#10;Bj3h04DdYXd0CrafVD/br7f2vd7XtmkeEnrND0pdXy3bRxARl/gXhl98RoeKmVp/JBPEyDpNGT0q&#10;yLIMBAey9e0diFZBnmYgq1L+f1D9AAAA//8DAFBLAQItABQABgAIAAAAIQC2gziS/gAAAOEBAAAT&#10;AAAAAAAAAAAAAAAAAAAAAABbQ29udGVudF9UeXBlc10ueG1sUEsBAi0AFAAGAAgAAAAhADj9If/W&#10;AAAAlAEAAAsAAAAAAAAAAAAAAAAALwEAAF9yZWxzLy5yZWxzUEsBAi0AFAAGAAgAAAAhAFTtE3/W&#10;AQAAkQMAAA4AAAAAAAAAAAAAAAAALgIAAGRycy9lMm9Eb2MueG1sUEsBAi0AFAAGAAgAAAAhAM+L&#10;Hs/eAAAACQEAAA8AAAAAAAAAAAAAAAAAMAQAAGRycy9kb3ducmV2LnhtbFBLBQYAAAAABAAEAPMA&#10;AAA7BQAAAAA=&#10;" filled="f" stroked="f">
              <v:textbox inset="0,0,0,0">
                <w:txbxContent>
                  <w:p w14:paraId="0D5A0A72" w14:textId="77777777" w:rsidR="006B7239" w:rsidRDefault="006B7239">
                    <w:pPr>
                      <w:spacing w:line="264" w:lineRule="exact"/>
                      <w:ind w:left="20"/>
                      <w:rPr>
                        <w:rFonts w:ascii="Calibri"/>
                        <w:b/>
                        <w:sz w:val="24"/>
                      </w:rPr>
                    </w:pPr>
                    <w:r>
                      <w:rPr>
                        <w:rFonts w:ascii="Calibri"/>
                        <w:b/>
                        <w:color w:val="FFFFFF"/>
                        <w:sz w:val="24"/>
                      </w:rPr>
                      <w:t>Kufa</w:t>
                    </w:r>
                    <w:r>
                      <w:rPr>
                        <w:rFonts w:ascii="Calibri"/>
                        <w:b/>
                        <w:color w:val="FFFFFF"/>
                        <w:spacing w:val="-5"/>
                        <w:sz w:val="24"/>
                      </w:rPr>
                      <w:t xml:space="preserve"> </w:t>
                    </w:r>
                    <w:r>
                      <w:rPr>
                        <w:rFonts w:ascii="Calibri"/>
                        <w:b/>
                        <w:color w:val="FFFFFF"/>
                        <w:sz w:val="24"/>
                      </w:rPr>
                      <w:t>Medical</w:t>
                    </w:r>
                    <w:r>
                      <w:rPr>
                        <w:rFonts w:ascii="Calibri"/>
                        <w:b/>
                        <w:color w:val="FFFFFF"/>
                        <w:spacing w:val="-5"/>
                        <w:sz w:val="24"/>
                      </w:rPr>
                      <w:t xml:space="preserve"> </w:t>
                    </w:r>
                    <w:r>
                      <w:rPr>
                        <w:rFonts w:ascii="Calibri"/>
                        <w:b/>
                        <w:color w:val="FFFFFF"/>
                        <w:sz w:val="24"/>
                      </w:rPr>
                      <w:t>Journal</w:t>
                    </w:r>
                  </w:p>
                </w:txbxContent>
              </v:textbox>
              <w10:wrap anchorx="page" anchory="page"/>
            </v:shape>
          </w:pict>
        </mc:Fallback>
      </mc:AlternateContent>
    </w:r>
    <w:r>
      <w:rPr>
        <w:noProof/>
      </w:rPr>
      <mc:AlternateContent>
        <mc:Choice Requires="wps">
          <w:drawing>
            <wp:anchor distT="0" distB="0" distL="114300" distR="114300" simplePos="0" relativeHeight="487415808" behindDoc="1" locked="0" layoutInCell="1" allowOverlap="1" wp14:anchorId="203A11A1" wp14:editId="22229BB1">
              <wp:simplePos x="0" y="0"/>
              <wp:positionH relativeFrom="page">
                <wp:posOffset>5613400</wp:posOffset>
              </wp:positionH>
              <wp:positionV relativeFrom="page">
                <wp:posOffset>211455</wp:posOffset>
              </wp:positionV>
              <wp:extent cx="1256665" cy="177800"/>
              <wp:effectExtent l="0" t="0" r="0" b="0"/>
              <wp:wrapNone/>
              <wp:docPr id="952328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074B" w14:textId="77777777" w:rsidR="006B7239" w:rsidRPr="006D1BC7" w:rsidRDefault="006B7239">
                          <w:pPr>
                            <w:spacing w:line="264" w:lineRule="exact"/>
                            <w:ind w:left="20"/>
                            <w:rPr>
                              <w:rFonts w:ascii="Calibri"/>
                              <w:b/>
                              <w:color w:val="215868" w:themeColor="accent5" w:themeShade="80"/>
                              <w:sz w:val="24"/>
                            </w:rPr>
                          </w:pPr>
                          <w:r w:rsidRPr="006D1BC7">
                            <w:rPr>
                              <w:rFonts w:ascii="Calibri"/>
                              <w:b/>
                              <w:color w:val="215868" w:themeColor="accent5" w:themeShade="80"/>
                              <w:sz w:val="24"/>
                            </w:rPr>
                            <w:t>Vol.</w:t>
                          </w:r>
                          <w:r w:rsidRPr="006D1BC7">
                            <w:rPr>
                              <w:rFonts w:ascii="Calibri"/>
                              <w:b/>
                              <w:color w:val="215868" w:themeColor="accent5" w:themeShade="80"/>
                              <w:spacing w:val="-2"/>
                              <w:sz w:val="24"/>
                            </w:rPr>
                            <w:t xml:space="preserve"> </w:t>
                          </w:r>
                          <w:r w:rsidRPr="006D1BC7">
                            <w:rPr>
                              <w:rFonts w:ascii="Calibri"/>
                              <w:b/>
                              <w:color w:val="215868" w:themeColor="accent5" w:themeShade="80"/>
                              <w:sz w:val="24"/>
                            </w:rPr>
                            <w:t>20,</w:t>
                          </w:r>
                          <w:r w:rsidRPr="006D1BC7">
                            <w:rPr>
                              <w:rFonts w:ascii="Calibri"/>
                              <w:b/>
                              <w:color w:val="215868" w:themeColor="accent5" w:themeShade="80"/>
                              <w:spacing w:val="-1"/>
                              <w:sz w:val="24"/>
                            </w:rPr>
                            <w:t xml:space="preserve"> </w:t>
                          </w:r>
                          <w:r w:rsidRPr="006D1BC7">
                            <w:rPr>
                              <w:rFonts w:ascii="Calibri"/>
                              <w:b/>
                              <w:color w:val="215868" w:themeColor="accent5" w:themeShade="80"/>
                              <w:sz w:val="24"/>
                            </w:rPr>
                            <w:t>No.</w:t>
                          </w:r>
                          <w:r w:rsidRPr="006D1BC7">
                            <w:rPr>
                              <w:rFonts w:ascii="Calibri"/>
                              <w:b/>
                              <w:color w:val="215868" w:themeColor="accent5" w:themeShade="80"/>
                              <w:spacing w:val="-2"/>
                              <w:sz w:val="24"/>
                            </w:rPr>
                            <w:t xml:space="preserve"> </w:t>
                          </w:r>
                          <w:r w:rsidRPr="006D1BC7">
                            <w:rPr>
                              <w:rFonts w:ascii="Calibri"/>
                              <w:b/>
                              <w:color w:val="215868" w:themeColor="accent5" w:themeShade="80"/>
                              <w:sz w:val="24"/>
                            </w:rPr>
                            <w:t>1,</w:t>
                          </w:r>
                          <w:r w:rsidRPr="006D1BC7">
                            <w:rPr>
                              <w:rFonts w:ascii="Calibri"/>
                              <w:b/>
                              <w:color w:val="215868" w:themeColor="accent5" w:themeShade="80"/>
                              <w:spacing w:val="-1"/>
                              <w:sz w:val="24"/>
                            </w:rPr>
                            <w:t xml:space="preserve"> </w:t>
                          </w:r>
                          <w:r w:rsidRPr="006D1BC7">
                            <w:rPr>
                              <w:rFonts w:ascii="Calibri"/>
                              <w:b/>
                              <w:color w:val="215868" w:themeColor="accent5" w:themeShade="80"/>
                              <w:sz w:val="2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11A1" id="Text Box 7" o:spid="_x0000_s1031" type="#_x0000_t202" style="position:absolute;margin-left:442pt;margin-top:16.65pt;width:98.95pt;height:14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9V1wEAAJgDAAAOAAAAZHJzL2Uyb0RvYy54bWysU8lu2zAQvRfoPxC815INxAkEy0GaIEWB&#10;dAHSfgBNURJRicPO0Jbcr++Qkpwut6IXYsTlzVtGu9ux78TJIFlwpVyvcimM01BZ15Ty65fHNzdS&#10;UFCuUh04U8qzIXm7f/1qN/jCbKCFrjIoGMRRMfhStiH4IstIt6ZXtAJvHB/WgL0K/IlNVqEaGL3v&#10;sk2eb7MBsPII2hDx7sN0KPcJv66NDp/qmkwQXSmZW0grpvUQ12y/U0WDyrdWzzTUP7DolXXc9AL1&#10;oIISR7R/QfVWIxDUYaWhz6CurTZJA6tZ53+oeW6VN0kLm0P+YhP9P1j98fTsP6MI41sYOcAkgvwT&#10;6G8kHNy3yjXmDhGG1qiKG6+jZdngqZifRqupoAhyGD5AxSGrY4AENNbYR1dYp2B0DuB8Md2MQejY&#10;cnO13W6vpNB8tr6+vslTKpkqltceKbwz0ItYlBI51ISuTk8UIhtVLFdiMwePtutSsJ37bYMvxp3E&#10;PhKeqIfxMApbzdKimANUZ5aDMI0LjzcXLeAPKQYelVLS96NCI0X33rElca6WApfisBTKaX5ayiDF&#10;VN6Haf6OHm3TMvJkuoM7tq22SdELi5kux5+EzqMa5+vX73Tr5Yfa/wQAAP//AwBQSwMEFAAGAAgA&#10;AAAhAHjf3njfAAAACgEAAA8AAABkcnMvZG93bnJldi54bWxMjzFPwzAUhHck/oP1kNioHYKiNOSl&#10;qhBMSIg0DIxO7CZW4+cQu23497gTHU93uvuu3Cx2ZCc9e+MIIVkJYJo6pwz1CF/N20MOzAdJSo6O&#10;NMKv9rCpbm9KWSh3plqfdqFnsYR8IRGGEKaCc98N2kq/cpOm6O3dbGWIcu65muU5ltuRPwqRcSsN&#10;xYVBTvpl0N1hd7QI22+qX83PR/tZ72vTNGtB79kB8f5u2T4DC3oJ/2G44Ed0qCJT646kPBsR8vwp&#10;fgkIaZoCuwREnqyBtQhZkgKvSn59ofoDAAD//wMAUEsBAi0AFAAGAAgAAAAhALaDOJL+AAAA4QEA&#10;ABMAAAAAAAAAAAAAAAAAAAAAAFtDb250ZW50X1R5cGVzXS54bWxQSwECLQAUAAYACAAAACEAOP0h&#10;/9YAAACUAQAACwAAAAAAAAAAAAAAAAAvAQAAX3JlbHMvLnJlbHNQSwECLQAUAAYACAAAACEAQxTv&#10;VdcBAACYAwAADgAAAAAAAAAAAAAAAAAuAgAAZHJzL2Uyb0RvYy54bWxQSwECLQAUAAYACAAAACEA&#10;eN/eeN8AAAAKAQAADwAAAAAAAAAAAAAAAAAxBAAAZHJzL2Rvd25yZXYueG1sUEsFBgAAAAAEAAQA&#10;8wAAAD0FAAAAAA==&#10;" filled="f" stroked="f">
              <v:textbox inset="0,0,0,0">
                <w:txbxContent>
                  <w:p w14:paraId="4B01074B" w14:textId="77777777" w:rsidR="006B7239" w:rsidRPr="006D1BC7" w:rsidRDefault="006B7239">
                    <w:pPr>
                      <w:spacing w:line="264" w:lineRule="exact"/>
                      <w:ind w:left="20"/>
                      <w:rPr>
                        <w:rFonts w:ascii="Calibri"/>
                        <w:b/>
                        <w:color w:val="215868" w:themeColor="accent5" w:themeShade="80"/>
                        <w:sz w:val="24"/>
                      </w:rPr>
                    </w:pPr>
                    <w:r w:rsidRPr="006D1BC7">
                      <w:rPr>
                        <w:rFonts w:ascii="Calibri"/>
                        <w:b/>
                        <w:color w:val="215868" w:themeColor="accent5" w:themeShade="80"/>
                        <w:sz w:val="24"/>
                      </w:rPr>
                      <w:t>Vol.</w:t>
                    </w:r>
                    <w:r w:rsidRPr="006D1BC7">
                      <w:rPr>
                        <w:rFonts w:ascii="Calibri"/>
                        <w:b/>
                        <w:color w:val="215868" w:themeColor="accent5" w:themeShade="80"/>
                        <w:spacing w:val="-2"/>
                        <w:sz w:val="24"/>
                      </w:rPr>
                      <w:t xml:space="preserve"> </w:t>
                    </w:r>
                    <w:r w:rsidRPr="006D1BC7">
                      <w:rPr>
                        <w:rFonts w:ascii="Calibri"/>
                        <w:b/>
                        <w:color w:val="215868" w:themeColor="accent5" w:themeShade="80"/>
                        <w:sz w:val="24"/>
                      </w:rPr>
                      <w:t>20,</w:t>
                    </w:r>
                    <w:r w:rsidRPr="006D1BC7">
                      <w:rPr>
                        <w:rFonts w:ascii="Calibri"/>
                        <w:b/>
                        <w:color w:val="215868" w:themeColor="accent5" w:themeShade="80"/>
                        <w:spacing w:val="-1"/>
                        <w:sz w:val="24"/>
                      </w:rPr>
                      <w:t xml:space="preserve"> </w:t>
                    </w:r>
                    <w:r w:rsidRPr="006D1BC7">
                      <w:rPr>
                        <w:rFonts w:ascii="Calibri"/>
                        <w:b/>
                        <w:color w:val="215868" w:themeColor="accent5" w:themeShade="80"/>
                        <w:sz w:val="24"/>
                      </w:rPr>
                      <w:t>No.</w:t>
                    </w:r>
                    <w:r w:rsidRPr="006D1BC7">
                      <w:rPr>
                        <w:rFonts w:ascii="Calibri"/>
                        <w:b/>
                        <w:color w:val="215868" w:themeColor="accent5" w:themeShade="80"/>
                        <w:spacing w:val="-2"/>
                        <w:sz w:val="24"/>
                      </w:rPr>
                      <w:t xml:space="preserve"> </w:t>
                    </w:r>
                    <w:r w:rsidRPr="006D1BC7">
                      <w:rPr>
                        <w:rFonts w:ascii="Calibri"/>
                        <w:b/>
                        <w:color w:val="215868" w:themeColor="accent5" w:themeShade="80"/>
                        <w:sz w:val="24"/>
                      </w:rPr>
                      <w:t>1,</w:t>
                    </w:r>
                    <w:r w:rsidRPr="006D1BC7">
                      <w:rPr>
                        <w:rFonts w:ascii="Calibri"/>
                        <w:b/>
                        <w:color w:val="215868" w:themeColor="accent5" w:themeShade="80"/>
                        <w:spacing w:val="-1"/>
                        <w:sz w:val="24"/>
                      </w:rPr>
                      <w:t xml:space="preserve"> </w:t>
                    </w:r>
                    <w:r w:rsidRPr="006D1BC7">
                      <w:rPr>
                        <w:rFonts w:ascii="Calibri"/>
                        <w:b/>
                        <w:color w:val="215868" w:themeColor="accent5" w:themeShade="80"/>
                        <w:sz w:val="2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F8A9" w14:textId="4659A215" w:rsidR="006B7239" w:rsidRDefault="00053C7B">
    <w:pPr>
      <w:pStyle w:val="BodyText"/>
      <w:spacing w:line="14" w:lineRule="auto"/>
      <w:jc w:val="left"/>
      <w:rPr>
        <w:sz w:val="20"/>
      </w:rPr>
    </w:pPr>
    <w:r>
      <w:rPr>
        <w:noProof/>
      </w:rPr>
      <mc:AlternateContent>
        <mc:Choice Requires="wps">
          <w:drawing>
            <wp:anchor distT="0" distB="0" distL="114300" distR="114300" simplePos="0" relativeHeight="487417856" behindDoc="1" locked="0" layoutInCell="1" allowOverlap="1" wp14:anchorId="140DA611" wp14:editId="1C23D927">
              <wp:simplePos x="0" y="0"/>
              <wp:positionH relativeFrom="page">
                <wp:posOffset>655435</wp:posOffset>
              </wp:positionH>
              <wp:positionV relativeFrom="topMargin">
                <wp:posOffset>186460</wp:posOffset>
              </wp:positionV>
              <wp:extent cx="6299835" cy="230678"/>
              <wp:effectExtent l="0" t="0" r="5715" b="17145"/>
              <wp:wrapNone/>
              <wp:docPr id="1940869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30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F9FE9" w14:textId="77777777" w:rsidR="006B7239" w:rsidRDefault="006B7239">
                          <w:pPr>
                            <w:tabs>
                              <w:tab w:val="left" w:pos="7680"/>
                            </w:tabs>
                            <w:spacing w:line="264" w:lineRule="exact"/>
                            <w:ind w:left="20"/>
                            <w:rPr>
                              <w:rFonts w:ascii="Calibri"/>
                              <w:b/>
                              <w:sz w:val="24"/>
                            </w:rPr>
                          </w:pPr>
                          <w:r>
                            <w:rPr>
                              <w:rFonts w:ascii="Calibri"/>
                              <w:b/>
                              <w:color w:val="FFFFFF"/>
                              <w:sz w:val="24"/>
                              <w:shd w:val="clear" w:color="auto" w:fill="205868"/>
                            </w:rPr>
                            <w:t xml:space="preserve">  </w:t>
                          </w:r>
                          <w:r>
                            <w:rPr>
                              <w:rFonts w:ascii="Calibri"/>
                              <w:b/>
                              <w:color w:val="FFFFFF"/>
                              <w:spacing w:val="-18"/>
                              <w:sz w:val="24"/>
                              <w:shd w:val="clear" w:color="auto" w:fill="205868"/>
                            </w:rPr>
                            <w:t xml:space="preserve"> </w:t>
                          </w:r>
                          <w:r>
                            <w:rPr>
                              <w:rFonts w:ascii="Calibri"/>
                              <w:b/>
                              <w:color w:val="FFFFFF"/>
                              <w:sz w:val="24"/>
                              <w:shd w:val="clear" w:color="auto" w:fill="205868"/>
                            </w:rPr>
                            <w:t>Kufa</w:t>
                          </w:r>
                          <w:r>
                            <w:rPr>
                              <w:rFonts w:ascii="Calibri"/>
                              <w:b/>
                              <w:color w:val="FFFFFF"/>
                              <w:spacing w:val="-3"/>
                              <w:sz w:val="24"/>
                              <w:shd w:val="clear" w:color="auto" w:fill="205868"/>
                            </w:rPr>
                            <w:t xml:space="preserve"> </w:t>
                          </w:r>
                          <w:r>
                            <w:rPr>
                              <w:rFonts w:ascii="Calibri"/>
                              <w:b/>
                              <w:color w:val="FFFFFF"/>
                              <w:sz w:val="24"/>
                              <w:shd w:val="clear" w:color="auto" w:fill="205868"/>
                            </w:rPr>
                            <w:t>Medical</w:t>
                          </w:r>
                          <w:r>
                            <w:rPr>
                              <w:rFonts w:ascii="Calibri"/>
                              <w:b/>
                              <w:color w:val="FFFFFF"/>
                              <w:spacing w:val="-4"/>
                              <w:sz w:val="24"/>
                              <w:shd w:val="clear" w:color="auto" w:fill="205868"/>
                            </w:rPr>
                            <w:t xml:space="preserve"> </w:t>
                          </w:r>
                          <w:r>
                            <w:rPr>
                              <w:rFonts w:ascii="Calibri"/>
                              <w:b/>
                              <w:color w:val="FFFFFF"/>
                              <w:sz w:val="24"/>
                              <w:shd w:val="clear" w:color="auto" w:fill="205868"/>
                            </w:rPr>
                            <w:t>Journal</w:t>
                          </w:r>
                          <w:r>
                            <w:rPr>
                              <w:rFonts w:ascii="Calibri"/>
                              <w:b/>
                              <w:color w:val="FFFFFF"/>
                              <w:sz w:val="24"/>
                              <w:shd w:val="clear" w:color="auto" w:fill="205868"/>
                            </w:rPr>
                            <w:tab/>
                          </w:r>
                          <w:r>
                            <w:rPr>
                              <w:rFonts w:ascii="Calibri"/>
                              <w:b/>
                              <w:sz w:val="24"/>
                              <w:shd w:val="clear" w:color="auto" w:fill="4AACC5"/>
                            </w:rPr>
                            <w:t>Vol.</w:t>
                          </w:r>
                          <w:r>
                            <w:rPr>
                              <w:rFonts w:ascii="Calibri"/>
                              <w:b/>
                              <w:spacing w:val="-2"/>
                              <w:sz w:val="24"/>
                              <w:shd w:val="clear" w:color="auto" w:fill="4AACC5"/>
                            </w:rPr>
                            <w:t xml:space="preserve"> </w:t>
                          </w:r>
                          <w:r>
                            <w:rPr>
                              <w:rFonts w:ascii="Calibri"/>
                              <w:b/>
                              <w:sz w:val="24"/>
                              <w:shd w:val="clear" w:color="auto" w:fill="4AACC5"/>
                            </w:rPr>
                            <w:t>20,</w:t>
                          </w:r>
                          <w:r>
                            <w:rPr>
                              <w:rFonts w:ascii="Calibri"/>
                              <w:b/>
                              <w:spacing w:val="-1"/>
                              <w:sz w:val="24"/>
                              <w:shd w:val="clear" w:color="auto" w:fill="4AACC5"/>
                            </w:rPr>
                            <w:t xml:space="preserve"> </w:t>
                          </w:r>
                          <w:r>
                            <w:rPr>
                              <w:rFonts w:ascii="Calibri"/>
                              <w:b/>
                              <w:sz w:val="24"/>
                              <w:shd w:val="clear" w:color="auto" w:fill="4AACC5"/>
                            </w:rPr>
                            <w:t>No.</w:t>
                          </w:r>
                          <w:r>
                            <w:rPr>
                              <w:rFonts w:ascii="Calibri"/>
                              <w:b/>
                              <w:spacing w:val="-1"/>
                              <w:sz w:val="24"/>
                              <w:shd w:val="clear" w:color="auto" w:fill="4AACC5"/>
                            </w:rPr>
                            <w:t xml:space="preserve"> </w:t>
                          </w:r>
                          <w:r>
                            <w:rPr>
                              <w:rFonts w:ascii="Calibri"/>
                              <w:b/>
                              <w:sz w:val="24"/>
                              <w:shd w:val="clear" w:color="auto" w:fill="4AACC5"/>
                            </w:rPr>
                            <w:t>1,</w:t>
                          </w:r>
                          <w:r>
                            <w:rPr>
                              <w:rFonts w:ascii="Calibri"/>
                              <w:b/>
                              <w:spacing w:val="-2"/>
                              <w:sz w:val="24"/>
                              <w:shd w:val="clear" w:color="auto" w:fill="4AACC5"/>
                            </w:rPr>
                            <w:t xml:space="preserve"> </w:t>
                          </w:r>
                          <w:r>
                            <w:rPr>
                              <w:rFonts w:ascii="Calibri"/>
                              <w:b/>
                              <w:sz w:val="24"/>
                              <w:shd w:val="clear" w:color="auto" w:fill="4AACC5"/>
                            </w:rPr>
                            <w:t>2024</w:t>
                          </w:r>
                          <w:r>
                            <w:rPr>
                              <w:rFonts w:ascii="Calibri"/>
                              <w:b/>
                              <w:spacing w:val="19"/>
                              <w:sz w:val="24"/>
                              <w:shd w:val="clear" w:color="auto" w:fill="4AACC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DA611" id="_x0000_t202" coordsize="21600,21600" o:spt="202" path="m,l,21600r21600,l21600,xe">
              <v:stroke joinstyle="miter"/>
              <v:path gradientshapeok="t" o:connecttype="rect"/>
            </v:shapetype>
            <v:shape id="Text Box 3" o:spid="_x0000_s1037" type="#_x0000_t202" style="position:absolute;margin-left:51.6pt;margin-top:14.7pt;width:496.05pt;height:18.15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2W3AEAAJgDAAAOAAAAZHJzL2Uyb0RvYy54bWysU8tu2zAQvBfoPxC815Jt1HUEy0GaIEWB&#10;9AGk+QCKIiWiEpdd0pbcr++Sspy2uRW9EMslOTszu9xdj33Hjgq9AVvy5SLnTFkJtbFNyZ++3b/Z&#10;cuaDsLXowKqSn5Tn1/vXr3aDK9QKWuhqhYxArC8GV/I2BFdkmZet6oVfgFOWDjVgLwJtsclqFAOh&#10;9122yvNNNgDWDkEq7yl7Nx3yfcLXWsnwRWuvAutKTtxCWjGtVVyz/U4UDQrXGnmmIf6BRS+MpaIX&#10;qDsRBDugeQHVG4ngQYeFhD4DrY1USQOpWeZ/qXlshVNJC5nj3cUm//9g5efjo/uKLIzvYaQGJhHe&#10;PYD87pmF21bYRt0gwtAqUVPhZbQsG5wvzk+j1b7wEaQaPkFNTRaHAAlo1NhHV0gnI3RqwOliuhoD&#10;k5TcrK6utuu3nEk6W63zzbttKiGK+bVDHz4o6FkMSo7U1IQujg8+RDaimK/EYhbuTdelxnb2jwRd&#10;jJnEPhKeqIexGpmpS76OdaOYCuoTyUGYxoXGm4IW8CdnA41Kyf2Pg0DFWffRkiVxruYA56CaA2El&#10;PS154GwKb8M0fweHpmkJeTLdwg3Zpk1S9MziTJfan4SeRzXO1+/7dOv5Q+1/AQAA//8DAFBLAwQU&#10;AAYACAAAACEASNieZt8AAAAKAQAADwAAAGRycy9kb3ducmV2LnhtbEyPwU7DMBBE70j8g7VI3KhN&#10;SgMJcaoKwQkJNQ0Hjk68TazG6xC7bfh73BMcR/s087ZYz3ZgJ5y8cSThfiGAIbVOG+okfNZvd0/A&#10;fFCk1eAIJfygh3V5fVWoXLszVXjahY7FEvK5ktCHMOac+7ZHq/zCjUjxtneTVSHGqeN6UudYbgee&#10;CJFyqwzFhV6N+NJje9gdrYTNF1Wv5vuj2Vb7ytR1Jug9PUh5ezNvnoEFnMMfDBf9qA5ldGrckbRn&#10;Q8ximURUQpI9ALsAIlstgTUS0tUj8LLg/18ofwEAAP//AwBQSwECLQAUAAYACAAAACEAtoM4kv4A&#10;AADhAQAAEwAAAAAAAAAAAAAAAAAAAAAAW0NvbnRlbnRfVHlwZXNdLnhtbFBLAQItABQABgAIAAAA&#10;IQA4/SH/1gAAAJQBAAALAAAAAAAAAAAAAAAAAC8BAABfcmVscy8ucmVsc1BLAQItABQABgAIAAAA&#10;IQA4al2W3AEAAJgDAAAOAAAAAAAAAAAAAAAAAC4CAABkcnMvZTJvRG9jLnhtbFBLAQItABQABgAI&#10;AAAAIQBI2J5m3wAAAAoBAAAPAAAAAAAAAAAAAAAAADYEAABkcnMvZG93bnJldi54bWxQSwUGAAAA&#10;AAQABADzAAAAQgUAAAAA&#10;" filled="f" stroked="f">
              <v:textbox inset="0,0,0,0">
                <w:txbxContent>
                  <w:p w14:paraId="332F9FE9" w14:textId="77777777" w:rsidR="006B7239" w:rsidRDefault="006B7239">
                    <w:pPr>
                      <w:tabs>
                        <w:tab w:val="left" w:pos="7680"/>
                      </w:tabs>
                      <w:spacing w:line="264" w:lineRule="exact"/>
                      <w:ind w:left="20"/>
                      <w:rPr>
                        <w:rFonts w:ascii="Calibri"/>
                        <w:b/>
                        <w:sz w:val="24"/>
                      </w:rPr>
                    </w:pPr>
                    <w:r>
                      <w:rPr>
                        <w:rFonts w:ascii="Calibri"/>
                        <w:b/>
                        <w:color w:val="FFFFFF"/>
                        <w:sz w:val="24"/>
                        <w:shd w:val="clear" w:color="auto" w:fill="205868"/>
                      </w:rPr>
                      <w:t xml:space="preserve">  </w:t>
                    </w:r>
                    <w:r>
                      <w:rPr>
                        <w:rFonts w:ascii="Calibri"/>
                        <w:b/>
                        <w:color w:val="FFFFFF"/>
                        <w:spacing w:val="-18"/>
                        <w:sz w:val="24"/>
                        <w:shd w:val="clear" w:color="auto" w:fill="205868"/>
                      </w:rPr>
                      <w:t xml:space="preserve"> </w:t>
                    </w:r>
                    <w:r>
                      <w:rPr>
                        <w:rFonts w:ascii="Calibri"/>
                        <w:b/>
                        <w:color w:val="FFFFFF"/>
                        <w:sz w:val="24"/>
                        <w:shd w:val="clear" w:color="auto" w:fill="205868"/>
                      </w:rPr>
                      <w:t>Kufa</w:t>
                    </w:r>
                    <w:r>
                      <w:rPr>
                        <w:rFonts w:ascii="Calibri"/>
                        <w:b/>
                        <w:color w:val="FFFFFF"/>
                        <w:spacing w:val="-3"/>
                        <w:sz w:val="24"/>
                        <w:shd w:val="clear" w:color="auto" w:fill="205868"/>
                      </w:rPr>
                      <w:t xml:space="preserve"> </w:t>
                    </w:r>
                    <w:r>
                      <w:rPr>
                        <w:rFonts w:ascii="Calibri"/>
                        <w:b/>
                        <w:color w:val="FFFFFF"/>
                        <w:sz w:val="24"/>
                        <w:shd w:val="clear" w:color="auto" w:fill="205868"/>
                      </w:rPr>
                      <w:t>Medical</w:t>
                    </w:r>
                    <w:r>
                      <w:rPr>
                        <w:rFonts w:ascii="Calibri"/>
                        <w:b/>
                        <w:color w:val="FFFFFF"/>
                        <w:spacing w:val="-4"/>
                        <w:sz w:val="24"/>
                        <w:shd w:val="clear" w:color="auto" w:fill="205868"/>
                      </w:rPr>
                      <w:t xml:space="preserve"> </w:t>
                    </w:r>
                    <w:r>
                      <w:rPr>
                        <w:rFonts w:ascii="Calibri"/>
                        <w:b/>
                        <w:color w:val="FFFFFF"/>
                        <w:sz w:val="24"/>
                        <w:shd w:val="clear" w:color="auto" w:fill="205868"/>
                      </w:rPr>
                      <w:t>Journal</w:t>
                    </w:r>
                    <w:r>
                      <w:rPr>
                        <w:rFonts w:ascii="Calibri"/>
                        <w:b/>
                        <w:color w:val="FFFFFF"/>
                        <w:sz w:val="24"/>
                        <w:shd w:val="clear" w:color="auto" w:fill="205868"/>
                      </w:rPr>
                      <w:tab/>
                    </w:r>
                    <w:r>
                      <w:rPr>
                        <w:rFonts w:ascii="Calibri"/>
                        <w:b/>
                        <w:sz w:val="24"/>
                        <w:shd w:val="clear" w:color="auto" w:fill="4AACC5"/>
                      </w:rPr>
                      <w:t>Vol.</w:t>
                    </w:r>
                    <w:r>
                      <w:rPr>
                        <w:rFonts w:ascii="Calibri"/>
                        <w:b/>
                        <w:spacing w:val="-2"/>
                        <w:sz w:val="24"/>
                        <w:shd w:val="clear" w:color="auto" w:fill="4AACC5"/>
                      </w:rPr>
                      <w:t xml:space="preserve"> </w:t>
                    </w:r>
                    <w:r>
                      <w:rPr>
                        <w:rFonts w:ascii="Calibri"/>
                        <w:b/>
                        <w:sz w:val="24"/>
                        <w:shd w:val="clear" w:color="auto" w:fill="4AACC5"/>
                      </w:rPr>
                      <w:t>20,</w:t>
                    </w:r>
                    <w:r>
                      <w:rPr>
                        <w:rFonts w:ascii="Calibri"/>
                        <w:b/>
                        <w:spacing w:val="-1"/>
                        <w:sz w:val="24"/>
                        <w:shd w:val="clear" w:color="auto" w:fill="4AACC5"/>
                      </w:rPr>
                      <w:t xml:space="preserve"> </w:t>
                    </w:r>
                    <w:r>
                      <w:rPr>
                        <w:rFonts w:ascii="Calibri"/>
                        <w:b/>
                        <w:sz w:val="24"/>
                        <w:shd w:val="clear" w:color="auto" w:fill="4AACC5"/>
                      </w:rPr>
                      <w:t>No.</w:t>
                    </w:r>
                    <w:r>
                      <w:rPr>
                        <w:rFonts w:ascii="Calibri"/>
                        <w:b/>
                        <w:spacing w:val="-1"/>
                        <w:sz w:val="24"/>
                        <w:shd w:val="clear" w:color="auto" w:fill="4AACC5"/>
                      </w:rPr>
                      <w:t xml:space="preserve"> </w:t>
                    </w:r>
                    <w:r>
                      <w:rPr>
                        <w:rFonts w:ascii="Calibri"/>
                        <w:b/>
                        <w:sz w:val="24"/>
                        <w:shd w:val="clear" w:color="auto" w:fill="4AACC5"/>
                      </w:rPr>
                      <w:t>1,</w:t>
                    </w:r>
                    <w:r>
                      <w:rPr>
                        <w:rFonts w:ascii="Calibri"/>
                        <w:b/>
                        <w:spacing w:val="-2"/>
                        <w:sz w:val="24"/>
                        <w:shd w:val="clear" w:color="auto" w:fill="4AACC5"/>
                      </w:rPr>
                      <w:t xml:space="preserve"> </w:t>
                    </w:r>
                    <w:r>
                      <w:rPr>
                        <w:rFonts w:ascii="Calibri"/>
                        <w:b/>
                        <w:sz w:val="24"/>
                        <w:shd w:val="clear" w:color="auto" w:fill="4AACC5"/>
                      </w:rPr>
                      <w:t>2024</w:t>
                    </w:r>
                    <w:r>
                      <w:rPr>
                        <w:rFonts w:ascii="Calibri"/>
                        <w:b/>
                        <w:spacing w:val="19"/>
                        <w:sz w:val="24"/>
                        <w:shd w:val="clear" w:color="auto" w:fill="4AACC5"/>
                      </w:rPr>
                      <w:t xml:space="preserve"> </w:t>
                    </w:r>
                  </w:p>
                </w:txbxContent>
              </v:textbox>
              <w10:wrap anchorx="page" anchory="margin"/>
            </v:shape>
          </w:pict>
        </mc:Fallback>
      </mc:AlternateContent>
    </w:r>
    <w:r w:rsidR="00E05D80">
      <w:rPr>
        <w:noProof/>
      </w:rPr>
      <mc:AlternateContent>
        <mc:Choice Requires="wps">
          <w:drawing>
            <wp:anchor distT="0" distB="0" distL="114300" distR="114300" simplePos="0" relativeHeight="487417344" behindDoc="1" locked="0" layoutInCell="1" allowOverlap="1" wp14:anchorId="12E91D17" wp14:editId="7DFE53A9">
              <wp:simplePos x="0" y="0"/>
              <wp:positionH relativeFrom="page">
                <wp:posOffset>609600</wp:posOffset>
              </wp:positionH>
              <wp:positionV relativeFrom="page">
                <wp:posOffset>127000</wp:posOffset>
              </wp:positionV>
              <wp:extent cx="6324600" cy="320040"/>
              <wp:effectExtent l="0" t="0" r="0" b="0"/>
              <wp:wrapNone/>
              <wp:docPr id="4037371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20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F9BD" id="Rectangle 4" o:spid="_x0000_s1026" style="position:absolute;margin-left:48pt;margin-top:10pt;width:498pt;height:25.2pt;z-index:-158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oABQIAAO4DAAAOAAAAZHJzL2Uyb0RvYy54bWysU9tu2zAMfR+wfxD0vjhJs7Qz4hRFug4D&#10;ugvQ7QMYWbaFyaJGKXGyrx8lp2mwvQ3zgyCa0uE5h9Tq9tBbsdcUDLpKziZTKbRTWBvXVvL7t4c3&#10;N1KECK4Gi05X8qiDvF2/frUafKnn2KGtNQkGcaEcfCW7GH1ZFEF1uocwQa8dJxukHiKH1BY1wcDo&#10;vS3m0+myGJBqT6h0CPz3fkzKdcZvGq3il6YJOgpbSeYW80p53aa1WK+gbAl8Z9SJBvwDix6M46Jn&#10;qHuIIHZk/oLqjSIM2MSJwr7ApjFKZw2sZjb9Q81TB15nLWxO8Gebwv+DVZ/3T/4rJerBP6L6EYTD&#10;TQeu1XdEOHQaai43S0YVgw/l+UIKAl8V2+ET1txa2EXMHhwa6hMgqxOHbPXxbLU+RKH45/JqvlhO&#10;uSOKc1fcyUXuRQHl821PIX7Q2Iu0qSRxKzM67B9DTGygfD6Sijl8MNbmdlonBqY8v2b8LAytqVM2&#10;B9RuN5bEHtJE5C9rY/2Xx3oTeS6t6St5cz4EZbLjvatzmQjGjnumYt3Jn2RJmr5QbrE+sj2E49Dx&#10;I+FNh/RLioEHrpLh5w5IS2E/Orb43WzBHoiYg8Xb6zkHdJnZXmbAKYaqZJRi3G7iONU7T6btuNIs&#10;a3d4x21pTHbshdWJLA9VNvL0ANLUXsb51MszXf8GAAD//wMAUEsDBBQABgAIAAAAIQAV8xNh3wAA&#10;AAkBAAAPAAAAZHJzL2Rvd25yZXYueG1sTI/BTsMwEETvSPyDtUhcELVbSmhCnAohcekBiRZVHN14&#10;SaLa6yh22vD3bE9w29WMZt6U68k7ccIhdoE0zGcKBFIdbEeNhs/d2/0KREyGrHGBUMMPRlhX11el&#10;KWw40weetqkRHEKxMBralPpCyli36E2chR6Jte8weJP4HRppB3PmcO/kQqlMetMRN7Smx9cW6+N2&#10;9Bo2y0f1lfbzsFsdH/L3wd3ts82o9e3N9PIMIuGU/sxwwWd0qJjpEEayUTgNecZTkgZuAXHRVb7g&#10;66DhSS1BVqX8v6D6BQAA//8DAFBLAQItABQABgAIAAAAIQC2gziS/gAAAOEBAAATAAAAAAAAAAAA&#10;AAAAAAAAAABbQ29udGVudF9UeXBlc10ueG1sUEsBAi0AFAAGAAgAAAAhADj9If/WAAAAlAEAAAsA&#10;AAAAAAAAAAAAAAAALwEAAF9yZWxzLy5yZWxzUEsBAi0AFAAGAAgAAAAhAKcoegAFAgAA7gMAAA4A&#10;AAAAAAAAAAAAAAAALgIAAGRycy9lMm9Eb2MueG1sUEsBAi0AFAAGAAgAAAAhABXzE2HfAAAACQEA&#10;AA8AAAAAAAAAAAAAAAAAXwQAAGRycy9kb3ducmV2LnhtbFBLBQYAAAAABAAEAPMAAABrBQAAAAA=&#10;" fill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6B86"/>
    <w:multiLevelType w:val="hybridMultilevel"/>
    <w:tmpl w:val="D204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33F05"/>
    <w:multiLevelType w:val="hybridMultilevel"/>
    <w:tmpl w:val="50FA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25FA7"/>
    <w:multiLevelType w:val="hybridMultilevel"/>
    <w:tmpl w:val="A4B436DC"/>
    <w:lvl w:ilvl="0" w:tplc="EDCC3DAC">
      <w:start w:val="8"/>
      <w:numFmt w:val="decimal"/>
      <w:lvlText w:val="(%1)"/>
      <w:lvlJc w:val="left"/>
      <w:pPr>
        <w:ind w:left="128" w:hanging="377"/>
        <w:jc w:val="left"/>
      </w:pPr>
      <w:rPr>
        <w:rFonts w:ascii="Times New Roman" w:eastAsia="Times New Roman" w:hAnsi="Times New Roman" w:cs="Times New Roman" w:hint="default"/>
        <w:w w:val="99"/>
        <w:sz w:val="24"/>
        <w:szCs w:val="24"/>
        <w:lang w:val="en-US" w:eastAsia="en-US" w:bidi="ar-SA"/>
      </w:rPr>
    </w:lvl>
    <w:lvl w:ilvl="1" w:tplc="3CFE5042">
      <w:start w:val="1"/>
      <w:numFmt w:val="decimal"/>
      <w:lvlText w:val="%2."/>
      <w:lvlJc w:val="left"/>
      <w:pPr>
        <w:ind w:left="848" w:hanging="360"/>
        <w:jc w:val="right"/>
      </w:pPr>
      <w:rPr>
        <w:rFonts w:ascii="Times New Roman" w:eastAsia="Times New Roman" w:hAnsi="Times New Roman" w:cs="Times New Roman" w:hint="default"/>
        <w:w w:val="100"/>
        <w:sz w:val="24"/>
        <w:szCs w:val="24"/>
        <w:lang w:val="en-US" w:eastAsia="en-US" w:bidi="ar-SA"/>
      </w:rPr>
    </w:lvl>
    <w:lvl w:ilvl="2" w:tplc="81700EB6">
      <w:numFmt w:val="bullet"/>
      <w:lvlText w:val="•"/>
      <w:lvlJc w:val="left"/>
      <w:pPr>
        <w:ind w:left="1275" w:hanging="360"/>
      </w:pPr>
      <w:rPr>
        <w:rFonts w:hint="default"/>
        <w:lang w:val="en-US" w:eastAsia="en-US" w:bidi="ar-SA"/>
      </w:rPr>
    </w:lvl>
    <w:lvl w:ilvl="3" w:tplc="9CC81170">
      <w:numFmt w:val="bullet"/>
      <w:lvlText w:val="•"/>
      <w:lvlJc w:val="left"/>
      <w:pPr>
        <w:ind w:left="1710" w:hanging="360"/>
      </w:pPr>
      <w:rPr>
        <w:rFonts w:hint="default"/>
        <w:lang w:val="en-US" w:eastAsia="en-US" w:bidi="ar-SA"/>
      </w:rPr>
    </w:lvl>
    <w:lvl w:ilvl="4" w:tplc="45A66D96">
      <w:numFmt w:val="bullet"/>
      <w:lvlText w:val="•"/>
      <w:lvlJc w:val="left"/>
      <w:pPr>
        <w:ind w:left="2145" w:hanging="360"/>
      </w:pPr>
      <w:rPr>
        <w:rFonts w:hint="default"/>
        <w:lang w:val="en-US" w:eastAsia="en-US" w:bidi="ar-SA"/>
      </w:rPr>
    </w:lvl>
    <w:lvl w:ilvl="5" w:tplc="A8B0D63E">
      <w:numFmt w:val="bullet"/>
      <w:lvlText w:val="•"/>
      <w:lvlJc w:val="left"/>
      <w:pPr>
        <w:ind w:left="2580" w:hanging="360"/>
      </w:pPr>
      <w:rPr>
        <w:rFonts w:hint="default"/>
        <w:lang w:val="en-US" w:eastAsia="en-US" w:bidi="ar-SA"/>
      </w:rPr>
    </w:lvl>
    <w:lvl w:ilvl="6" w:tplc="B44406BA">
      <w:numFmt w:val="bullet"/>
      <w:lvlText w:val="•"/>
      <w:lvlJc w:val="left"/>
      <w:pPr>
        <w:ind w:left="3015" w:hanging="360"/>
      </w:pPr>
      <w:rPr>
        <w:rFonts w:hint="default"/>
        <w:lang w:val="en-US" w:eastAsia="en-US" w:bidi="ar-SA"/>
      </w:rPr>
    </w:lvl>
    <w:lvl w:ilvl="7" w:tplc="8EACCF4E">
      <w:numFmt w:val="bullet"/>
      <w:lvlText w:val="•"/>
      <w:lvlJc w:val="left"/>
      <w:pPr>
        <w:ind w:left="3450" w:hanging="360"/>
      </w:pPr>
      <w:rPr>
        <w:rFonts w:hint="default"/>
        <w:lang w:val="en-US" w:eastAsia="en-US" w:bidi="ar-SA"/>
      </w:rPr>
    </w:lvl>
    <w:lvl w:ilvl="8" w:tplc="91A29AFA">
      <w:numFmt w:val="bullet"/>
      <w:lvlText w:val="•"/>
      <w:lvlJc w:val="left"/>
      <w:pPr>
        <w:ind w:left="3885" w:hanging="360"/>
      </w:pPr>
      <w:rPr>
        <w:rFonts w:hint="default"/>
        <w:lang w:val="en-US" w:eastAsia="en-US" w:bidi="ar-SA"/>
      </w:rPr>
    </w:lvl>
  </w:abstractNum>
  <w:abstractNum w:abstractNumId="3" w15:restartNumberingAfterBreak="0">
    <w:nsid w:val="7FB04CBD"/>
    <w:multiLevelType w:val="hybridMultilevel"/>
    <w:tmpl w:val="4CACEDFC"/>
    <w:lvl w:ilvl="0" w:tplc="8D3EE996">
      <w:numFmt w:val="bullet"/>
      <w:lvlText w:val="-"/>
      <w:lvlJc w:val="left"/>
      <w:pPr>
        <w:ind w:left="128" w:hanging="212"/>
      </w:pPr>
      <w:rPr>
        <w:rFonts w:ascii="Times New Roman" w:eastAsia="Times New Roman" w:hAnsi="Times New Roman" w:cs="Times New Roman" w:hint="default"/>
        <w:w w:val="99"/>
        <w:sz w:val="24"/>
        <w:szCs w:val="24"/>
        <w:lang w:val="en-US" w:eastAsia="en-US" w:bidi="ar-SA"/>
      </w:rPr>
    </w:lvl>
    <w:lvl w:ilvl="1" w:tplc="9FAC242C">
      <w:numFmt w:val="bullet"/>
      <w:lvlText w:val="•"/>
      <w:lvlJc w:val="left"/>
      <w:pPr>
        <w:ind w:left="590" w:hanging="212"/>
      </w:pPr>
      <w:rPr>
        <w:rFonts w:hint="default"/>
        <w:lang w:val="en-US" w:eastAsia="en-US" w:bidi="ar-SA"/>
      </w:rPr>
    </w:lvl>
    <w:lvl w:ilvl="2" w:tplc="FBF81C6A">
      <w:numFmt w:val="bullet"/>
      <w:lvlText w:val="•"/>
      <w:lvlJc w:val="left"/>
      <w:pPr>
        <w:ind w:left="1060" w:hanging="212"/>
      </w:pPr>
      <w:rPr>
        <w:rFonts w:hint="default"/>
        <w:lang w:val="en-US" w:eastAsia="en-US" w:bidi="ar-SA"/>
      </w:rPr>
    </w:lvl>
    <w:lvl w:ilvl="3" w:tplc="84F0608E">
      <w:numFmt w:val="bullet"/>
      <w:lvlText w:val="•"/>
      <w:lvlJc w:val="left"/>
      <w:pPr>
        <w:ind w:left="1531" w:hanging="212"/>
      </w:pPr>
      <w:rPr>
        <w:rFonts w:hint="default"/>
        <w:lang w:val="en-US" w:eastAsia="en-US" w:bidi="ar-SA"/>
      </w:rPr>
    </w:lvl>
    <w:lvl w:ilvl="4" w:tplc="8B444D8E">
      <w:numFmt w:val="bullet"/>
      <w:lvlText w:val="•"/>
      <w:lvlJc w:val="left"/>
      <w:pPr>
        <w:ind w:left="2001" w:hanging="212"/>
      </w:pPr>
      <w:rPr>
        <w:rFonts w:hint="default"/>
        <w:lang w:val="en-US" w:eastAsia="en-US" w:bidi="ar-SA"/>
      </w:rPr>
    </w:lvl>
    <w:lvl w:ilvl="5" w:tplc="B5C2846A">
      <w:numFmt w:val="bullet"/>
      <w:lvlText w:val="•"/>
      <w:lvlJc w:val="left"/>
      <w:pPr>
        <w:ind w:left="2471" w:hanging="212"/>
      </w:pPr>
      <w:rPr>
        <w:rFonts w:hint="default"/>
        <w:lang w:val="en-US" w:eastAsia="en-US" w:bidi="ar-SA"/>
      </w:rPr>
    </w:lvl>
    <w:lvl w:ilvl="6" w:tplc="3DA8DD74">
      <w:numFmt w:val="bullet"/>
      <w:lvlText w:val="•"/>
      <w:lvlJc w:val="left"/>
      <w:pPr>
        <w:ind w:left="2942" w:hanging="212"/>
      </w:pPr>
      <w:rPr>
        <w:rFonts w:hint="default"/>
        <w:lang w:val="en-US" w:eastAsia="en-US" w:bidi="ar-SA"/>
      </w:rPr>
    </w:lvl>
    <w:lvl w:ilvl="7" w:tplc="532671E2">
      <w:numFmt w:val="bullet"/>
      <w:lvlText w:val="•"/>
      <w:lvlJc w:val="left"/>
      <w:pPr>
        <w:ind w:left="3412" w:hanging="212"/>
      </w:pPr>
      <w:rPr>
        <w:rFonts w:hint="default"/>
        <w:lang w:val="en-US" w:eastAsia="en-US" w:bidi="ar-SA"/>
      </w:rPr>
    </w:lvl>
    <w:lvl w:ilvl="8" w:tplc="51243A06">
      <w:numFmt w:val="bullet"/>
      <w:lvlText w:val="•"/>
      <w:lvlJc w:val="left"/>
      <w:pPr>
        <w:ind w:left="3882" w:hanging="212"/>
      </w:pPr>
      <w:rPr>
        <w:rFonts w:hint="default"/>
        <w:lang w:val="en-US" w:eastAsia="en-US" w:bidi="ar-SA"/>
      </w:rPr>
    </w:lvl>
  </w:abstractNum>
  <w:num w:numId="1" w16cid:durableId="1986858947">
    <w:abstractNumId w:val="2"/>
  </w:num>
  <w:num w:numId="2" w16cid:durableId="1255742633">
    <w:abstractNumId w:val="3"/>
  </w:num>
  <w:num w:numId="3" w16cid:durableId="855995391">
    <w:abstractNumId w:val="1"/>
  </w:num>
  <w:num w:numId="4" w16cid:durableId="18448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C5"/>
    <w:rsid w:val="00053C7B"/>
    <w:rsid w:val="00085E14"/>
    <w:rsid w:val="001403EE"/>
    <w:rsid w:val="001F36CD"/>
    <w:rsid w:val="00203C53"/>
    <w:rsid w:val="002C6BCC"/>
    <w:rsid w:val="002D5C71"/>
    <w:rsid w:val="00366041"/>
    <w:rsid w:val="00373089"/>
    <w:rsid w:val="00401A03"/>
    <w:rsid w:val="00430BD4"/>
    <w:rsid w:val="004402B9"/>
    <w:rsid w:val="004768BC"/>
    <w:rsid w:val="00515DED"/>
    <w:rsid w:val="005668A8"/>
    <w:rsid w:val="0062136E"/>
    <w:rsid w:val="006B7239"/>
    <w:rsid w:val="006D1BC7"/>
    <w:rsid w:val="006F6724"/>
    <w:rsid w:val="007E5511"/>
    <w:rsid w:val="007E66DA"/>
    <w:rsid w:val="007F40E2"/>
    <w:rsid w:val="00815AD1"/>
    <w:rsid w:val="00870C61"/>
    <w:rsid w:val="008836F7"/>
    <w:rsid w:val="00942873"/>
    <w:rsid w:val="009524D2"/>
    <w:rsid w:val="009B2EC7"/>
    <w:rsid w:val="009B5CC5"/>
    <w:rsid w:val="009F19AE"/>
    <w:rsid w:val="00A358D1"/>
    <w:rsid w:val="00A62FF6"/>
    <w:rsid w:val="00A80BBA"/>
    <w:rsid w:val="00AC0F29"/>
    <w:rsid w:val="00AC50E9"/>
    <w:rsid w:val="00B2226B"/>
    <w:rsid w:val="00B92876"/>
    <w:rsid w:val="00BC5E20"/>
    <w:rsid w:val="00BF72E4"/>
    <w:rsid w:val="00D36EDE"/>
    <w:rsid w:val="00D3767C"/>
    <w:rsid w:val="00D409AD"/>
    <w:rsid w:val="00D96B89"/>
    <w:rsid w:val="00DC3BBF"/>
    <w:rsid w:val="00DE17B4"/>
    <w:rsid w:val="00E05D80"/>
    <w:rsid w:val="00E31C5B"/>
    <w:rsid w:val="00EA3AF2"/>
    <w:rsid w:val="00EC424F"/>
    <w:rsid w:val="00F50921"/>
    <w:rsid w:val="00F7363A"/>
    <w:rsid w:val="00F80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104E"/>
  <w15:docId w15:val="{1E8BCAA8-4C48-45F5-9704-AD54174A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8"/>
      <w:szCs w:val="28"/>
    </w:rPr>
  </w:style>
  <w:style w:type="paragraph" w:styleId="Heading2">
    <w:name w:val="heading 2"/>
    <w:basedOn w:val="Normal"/>
    <w:uiPriority w:val="1"/>
    <w:qFormat/>
    <w:pPr>
      <w:ind w:left="127"/>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line="358" w:lineRule="exact"/>
      <w:ind w:left="1348" w:right="1329"/>
      <w:jc w:val="center"/>
    </w:pPr>
    <w:rPr>
      <w:b/>
      <w:bCs/>
      <w:sz w:val="36"/>
      <w:szCs w:val="36"/>
    </w:rPr>
  </w:style>
  <w:style w:type="paragraph" w:styleId="ListParagraph">
    <w:name w:val="List Paragraph"/>
    <w:basedOn w:val="Normal"/>
    <w:uiPriority w:val="1"/>
    <w:qFormat/>
    <w:pPr>
      <w:ind w:left="848" w:right="41" w:hanging="360"/>
      <w:jc w:val="both"/>
    </w:pPr>
  </w:style>
  <w:style w:type="paragraph" w:customStyle="1" w:styleId="TableParagraph">
    <w:name w:val="Table Paragraph"/>
    <w:basedOn w:val="Normal"/>
    <w:uiPriority w:val="1"/>
    <w:qFormat/>
    <w:pPr>
      <w:spacing w:line="275" w:lineRule="exact"/>
      <w:jc w:val="center"/>
    </w:pPr>
  </w:style>
  <w:style w:type="paragraph" w:styleId="BalloonText">
    <w:name w:val="Balloon Text"/>
    <w:basedOn w:val="Normal"/>
    <w:link w:val="BalloonTextChar"/>
    <w:uiPriority w:val="99"/>
    <w:semiHidden/>
    <w:unhideWhenUsed/>
    <w:rsid w:val="001F36CD"/>
    <w:rPr>
      <w:rFonts w:ascii="Tahoma" w:hAnsi="Tahoma" w:cs="Tahoma"/>
      <w:sz w:val="16"/>
      <w:szCs w:val="16"/>
    </w:rPr>
  </w:style>
  <w:style w:type="character" w:customStyle="1" w:styleId="BalloonTextChar">
    <w:name w:val="Balloon Text Char"/>
    <w:basedOn w:val="DefaultParagraphFont"/>
    <w:link w:val="BalloonText"/>
    <w:uiPriority w:val="99"/>
    <w:semiHidden/>
    <w:rsid w:val="001F36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0921"/>
    <w:rPr>
      <w:sz w:val="16"/>
      <w:szCs w:val="16"/>
    </w:rPr>
  </w:style>
  <w:style w:type="paragraph" w:customStyle="1" w:styleId="1">
    <w:name w:val="نص تعليق1"/>
    <w:basedOn w:val="Normal"/>
    <w:next w:val="CommentText"/>
    <w:link w:val="Char"/>
    <w:uiPriority w:val="99"/>
    <w:semiHidden/>
    <w:unhideWhenUsed/>
    <w:rsid w:val="00F50921"/>
    <w:pPr>
      <w:widowControl/>
      <w:autoSpaceDE/>
      <w:autoSpaceDN/>
      <w:spacing w:after="160"/>
    </w:pPr>
    <w:rPr>
      <w:rFonts w:asciiTheme="minorHAnsi" w:eastAsiaTheme="minorHAnsi" w:hAnsiTheme="minorHAnsi" w:cstheme="minorBidi"/>
      <w:sz w:val="20"/>
      <w:szCs w:val="20"/>
    </w:rPr>
  </w:style>
  <w:style w:type="character" w:customStyle="1" w:styleId="Char">
    <w:name w:val="نص تعليق Char"/>
    <w:basedOn w:val="DefaultParagraphFont"/>
    <w:link w:val="1"/>
    <w:uiPriority w:val="99"/>
    <w:semiHidden/>
    <w:rsid w:val="00F50921"/>
    <w:rPr>
      <w:sz w:val="20"/>
      <w:szCs w:val="20"/>
    </w:rPr>
  </w:style>
  <w:style w:type="paragraph" w:styleId="CommentText">
    <w:name w:val="annotation text"/>
    <w:basedOn w:val="Normal"/>
    <w:link w:val="CommentTextChar"/>
    <w:uiPriority w:val="99"/>
    <w:semiHidden/>
    <w:unhideWhenUsed/>
    <w:rsid w:val="00F50921"/>
    <w:rPr>
      <w:sz w:val="20"/>
      <w:szCs w:val="20"/>
    </w:rPr>
  </w:style>
  <w:style w:type="character" w:customStyle="1" w:styleId="CommentTextChar">
    <w:name w:val="Comment Text Char"/>
    <w:basedOn w:val="DefaultParagraphFont"/>
    <w:link w:val="CommentText"/>
    <w:uiPriority w:val="99"/>
    <w:semiHidden/>
    <w:rsid w:val="00F50921"/>
    <w:rPr>
      <w:rFonts w:ascii="Times New Roman" w:eastAsia="Times New Roman" w:hAnsi="Times New Roman" w:cs="Times New Roman"/>
      <w:sz w:val="20"/>
      <w:szCs w:val="20"/>
    </w:rPr>
  </w:style>
  <w:style w:type="table" w:customStyle="1" w:styleId="10">
    <w:name w:val="شبكة جدول1"/>
    <w:basedOn w:val="TableNormal"/>
    <w:next w:val="TableGrid"/>
    <w:uiPriority w:val="39"/>
    <w:rsid w:val="00AC50E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6213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2E4"/>
    <w:pPr>
      <w:tabs>
        <w:tab w:val="center" w:pos="4680"/>
        <w:tab w:val="right" w:pos="9360"/>
      </w:tabs>
    </w:pPr>
  </w:style>
  <w:style w:type="character" w:customStyle="1" w:styleId="HeaderChar">
    <w:name w:val="Header Char"/>
    <w:basedOn w:val="DefaultParagraphFont"/>
    <w:link w:val="Header"/>
    <w:uiPriority w:val="99"/>
    <w:rsid w:val="00BF72E4"/>
    <w:rPr>
      <w:rFonts w:ascii="Times New Roman" w:eastAsia="Times New Roman" w:hAnsi="Times New Roman" w:cs="Times New Roman"/>
    </w:rPr>
  </w:style>
  <w:style w:type="paragraph" w:styleId="Footer">
    <w:name w:val="footer"/>
    <w:basedOn w:val="Normal"/>
    <w:link w:val="FooterChar"/>
    <w:uiPriority w:val="99"/>
    <w:unhideWhenUsed/>
    <w:rsid w:val="00BF72E4"/>
    <w:pPr>
      <w:tabs>
        <w:tab w:val="center" w:pos="4680"/>
        <w:tab w:val="right" w:pos="9360"/>
      </w:tabs>
    </w:pPr>
  </w:style>
  <w:style w:type="character" w:customStyle="1" w:styleId="FooterChar">
    <w:name w:val="Footer Char"/>
    <w:basedOn w:val="DefaultParagraphFont"/>
    <w:link w:val="Footer"/>
    <w:uiPriority w:val="99"/>
    <w:rsid w:val="00BF72E4"/>
    <w:rPr>
      <w:rFonts w:ascii="Times New Roman" w:eastAsia="Times New Roman" w:hAnsi="Times New Roman" w:cs="Times New Roman"/>
    </w:rPr>
  </w:style>
  <w:style w:type="character" w:styleId="Hyperlink">
    <w:name w:val="Hyperlink"/>
    <w:basedOn w:val="DefaultParagraphFont"/>
    <w:uiPriority w:val="99"/>
    <w:unhideWhenUsed/>
    <w:rsid w:val="009B2EC7"/>
    <w:rPr>
      <w:color w:val="0000FF" w:themeColor="hyperlink"/>
      <w:u w:val="single"/>
    </w:rPr>
  </w:style>
  <w:style w:type="table" w:customStyle="1" w:styleId="3">
    <w:name w:val="شبكة جدول3"/>
    <w:basedOn w:val="TableNormal"/>
    <w:next w:val="TableGrid"/>
    <w:uiPriority w:val="39"/>
    <w:rsid w:val="00A80BB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9F19A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B9287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B9287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6B72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C7B"/>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6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6330/kmj.v20i1.15305"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arazwain1991@gmail.com" TargetMode="External"/><Relationship Id="rId4" Type="http://schemas.openxmlformats.org/officeDocument/2006/relationships/settings" Target="settings.xml"/><Relationship Id="rId9" Type="http://schemas.openxmlformats.org/officeDocument/2006/relationships/hyperlink" Target="https://doi.org/10.36330/kmj.v20i1.1530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750B-DF46-4E47-8905-D74C6706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7112</Words>
  <Characters>40544</Characters>
  <Application>Microsoft Office Word</Application>
  <DocSecurity>0</DocSecurity>
  <Lines>337</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Kufa Medical Journal</vt:lpstr>
      <vt:lpstr>Kufa Medical Journal</vt:lpstr>
    </vt:vector>
  </TitlesOfParts>
  <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Kufa Medical Journal</dc:title>
  <dc:creator>Dr. Ihsan Ajeena</dc:creator>
  <cp:lastModifiedBy>Dr.wijdan Rajh</cp:lastModifiedBy>
  <cp:revision>7</cp:revision>
  <dcterms:created xsi:type="dcterms:W3CDTF">2024-06-14T08:39:00Z</dcterms:created>
  <dcterms:modified xsi:type="dcterms:W3CDTF">2024-06-14T20:50:00Z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LTSC</vt:lpwstr>
  </property>
  <property fmtid="{D5CDD505-2E9C-101B-9397-08002B2CF9AE}" pid="4" name="LastSaved">
    <vt:filetime>2024-06-03T00:00:00Z</vt:filetime>
  </property>
</Properties>
</file>